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0C" w:rsidRPr="005C1354" w:rsidRDefault="00514B0C" w:rsidP="00FB36A4">
      <w:pPr>
        <w:jc w:val="center"/>
        <w:rPr>
          <w:rFonts w:cstheme="minorHAnsi"/>
          <w:b/>
          <w:sz w:val="24"/>
          <w:szCs w:val="24"/>
        </w:rPr>
      </w:pPr>
    </w:p>
    <w:p w:rsidR="004B2C1B" w:rsidRPr="005C1354" w:rsidRDefault="004B2C1B" w:rsidP="00FB36A4">
      <w:pPr>
        <w:jc w:val="center"/>
        <w:rPr>
          <w:rFonts w:cstheme="minorHAnsi"/>
          <w:b/>
          <w:sz w:val="24"/>
          <w:szCs w:val="24"/>
        </w:rPr>
      </w:pPr>
      <w:r w:rsidRPr="005C1354">
        <w:rPr>
          <w:rFonts w:cstheme="minorHAnsi"/>
          <w:b/>
          <w:sz w:val="24"/>
          <w:szCs w:val="24"/>
        </w:rPr>
        <w:t>D</w:t>
      </w:r>
      <w:r w:rsidR="006036C3" w:rsidRPr="005C1354">
        <w:rPr>
          <w:rFonts w:cstheme="minorHAnsi"/>
          <w:b/>
          <w:sz w:val="24"/>
          <w:szCs w:val="24"/>
        </w:rPr>
        <w:t xml:space="preserve">odatni tehnični pogoji za oblikovanje in dimenzioniranje protihrupnih ograj na premostitvenih in ostalih objektih </w:t>
      </w:r>
      <w:r w:rsidR="00855596">
        <w:rPr>
          <w:rFonts w:cstheme="minorHAnsi"/>
          <w:b/>
          <w:sz w:val="24"/>
          <w:szCs w:val="24"/>
        </w:rPr>
        <w:t>SŽ</w:t>
      </w:r>
    </w:p>
    <w:p w:rsidR="003D1EE6" w:rsidRDefault="003D1EE6" w:rsidP="00FB36A4">
      <w:pPr>
        <w:rPr>
          <w:rFonts w:cstheme="minorHAnsi"/>
        </w:rPr>
      </w:pPr>
    </w:p>
    <w:p w:rsidR="003D1EE6" w:rsidRPr="005C1354" w:rsidRDefault="003D1EE6" w:rsidP="00A55670">
      <w:pPr>
        <w:pStyle w:val="Odstavekseznama"/>
        <w:numPr>
          <w:ilvl w:val="0"/>
          <w:numId w:val="1"/>
        </w:numPr>
        <w:spacing w:before="360" w:after="240"/>
        <w:ind w:left="567" w:hanging="567"/>
        <w:contextualSpacing w:val="0"/>
        <w:jc w:val="both"/>
        <w:rPr>
          <w:rFonts w:cstheme="minorHAnsi"/>
          <w:b/>
        </w:rPr>
      </w:pPr>
      <w:r w:rsidRPr="005C1354">
        <w:rPr>
          <w:rFonts w:cstheme="minorHAnsi"/>
          <w:b/>
        </w:rPr>
        <w:t>S</w:t>
      </w:r>
      <w:r w:rsidR="00A85D24" w:rsidRPr="005C1354">
        <w:rPr>
          <w:rFonts w:cstheme="minorHAnsi"/>
          <w:b/>
        </w:rPr>
        <w:t>PLOŠNO</w:t>
      </w:r>
    </w:p>
    <w:p w:rsidR="003D1EE6" w:rsidRPr="005C1354" w:rsidRDefault="003D1EE6" w:rsidP="00FB36A4">
      <w:pPr>
        <w:jc w:val="both"/>
        <w:rPr>
          <w:rFonts w:cstheme="minorHAnsi"/>
        </w:rPr>
      </w:pPr>
      <w:r w:rsidRPr="005C1354">
        <w:rPr>
          <w:rFonts w:cstheme="minorHAnsi"/>
        </w:rPr>
        <w:t>Tehnični pogoji po tej projektni nalogi urejajo zahteve</w:t>
      </w:r>
      <w:r w:rsidR="008511E0" w:rsidRPr="005C1354">
        <w:rPr>
          <w:rFonts w:cstheme="minorHAnsi"/>
        </w:rPr>
        <w:t xml:space="preserve"> </w:t>
      </w:r>
      <w:r w:rsidRPr="005C1354">
        <w:rPr>
          <w:rFonts w:cstheme="minorHAnsi"/>
        </w:rPr>
        <w:t xml:space="preserve">glede oblikovanja in dimenzioniranja protihrupnih ograj (PHO) na masivnih mostovih-podvozih-podhodih in drugih objektih (npr. podpornih zidovih) ob železnicah. </w:t>
      </w:r>
      <w:bookmarkStart w:id="0" w:name="_GoBack"/>
      <w:r w:rsidR="00EE7E56" w:rsidRPr="00F056C1">
        <w:rPr>
          <w:rFonts w:cstheme="minorHAnsi"/>
          <w:b/>
          <w:u w:val="single"/>
        </w:rPr>
        <w:t xml:space="preserve">Smiselno se </w:t>
      </w:r>
      <w:r w:rsidR="00782F4B" w:rsidRPr="00F056C1">
        <w:rPr>
          <w:rFonts w:cstheme="minorHAnsi"/>
          <w:b/>
          <w:u w:val="single"/>
        </w:rPr>
        <w:t>upoštevajo tudi za PHO na trasi.</w:t>
      </w:r>
      <w:bookmarkEnd w:id="0"/>
    </w:p>
    <w:p w:rsidR="003D1EE6" w:rsidRPr="005C1354" w:rsidRDefault="003D1EE6" w:rsidP="00FB36A4">
      <w:pPr>
        <w:jc w:val="both"/>
        <w:rPr>
          <w:rFonts w:cstheme="minorHAnsi"/>
        </w:rPr>
      </w:pPr>
      <w:r w:rsidRPr="005C1354">
        <w:rPr>
          <w:rFonts w:cstheme="minorHAnsi"/>
        </w:rPr>
        <w:t xml:space="preserve">PHO se na teh objektih razumejo kot </w:t>
      </w:r>
      <w:r w:rsidR="00B01FD1" w:rsidRPr="005C1354">
        <w:rPr>
          <w:rFonts w:cstheme="minorHAnsi"/>
        </w:rPr>
        <w:t>sestavni</w:t>
      </w:r>
      <w:r w:rsidRPr="005C1354">
        <w:rPr>
          <w:rFonts w:cstheme="minorHAnsi"/>
        </w:rPr>
        <w:t xml:space="preserve"> deli teh gradbenih konstrukcij in morajo biti </w:t>
      </w:r>
      <w:r w:rsidR="00FB36A4" w:rsidRPr="005C1354">
        <w:rPr>
          <w:rFonts w:cstheme="minorHAnsi"/>
        </w:rPr>
        <w:t xml:space="preserve">zato </w:t>
      </w:r>
      <w:r w:rsidRPr="005C1354">
        <w:rPr>
          <w:rFonts w:cstheme="minorHAnsi"/>
        </w:rPr>
        <w:t>iz statično-konstrukcijskega vidika in v smislu oddaljenosti od prometnega, svetlega profila ustrezno oblikovane</w:t>
      </w:r>
      <w:r w:rsidR="00B01FD1" w:rsidRPr="005C1354">
        <w:rPr>
          <w:rFonts w:cstheme="minorHAnsi"/>
        </w:rPr>
        <w:t xml:space="preserve"> in dimenzionirane</w:t>
      </w:r>
      <w:r w:rsidRPr="005C1354">
        <w:rPr>
          <w:rFonts w:cstheme="minorHAnsi"/>
        </w:rPr>
        <w:t xml:space="preserve">. </w:t>
      </w:r>
    </w:p>
    <w:p w:rsidR="003D1EE6" w:rsidRPr="005C1354" w:rsidRDefault="003D1EE6" w:rsidP="00FB36A4">
      <w:pPr>
        <w:jc w:val="both"/>
        <w:rPr>
          <w:rFonts w:cstheme="minorHAnsi"/>
        </w:rPr>
      </w:pPr>
      <w:r w:rsidRPr="005C1354">
        <w:rPr>
          <w:rFonts w:cstheme="minorHAnsi"/>
        </w:rPr>
        <w:t>Praviloma PH</w:t>
      </w:r>
      <w:r w:rsidR="00B01FD1" w:rsidRPr="005C1354">
        <w:rPr>
          <w:rFonts w:cstheme="minorHAnsi"/>
        </w:rPr>
        <w:t>O</w:t>
      </w:r>
      <w:r w:rsidRPr="005C1354">
        <w:rPr>
          <w:rFonts w:cstheme="minorHAnsi"/>
        </w:rPr>
        <w:t xml:space="preserve"> izpolnjujejo tudi funkcijo varova</w:t>
      </w:r>
      <w:r w:rsidR="00B01FD1" w:rsidRPr="005C1354">
        <w:rPr>
          <w:rFonts w:cstheme="minorHAnsi"/>
        </w:rPr>
        <w:t>nja</w:t>
      </w:r>
      <w:r w:rsidRPr="005C1354">
        <w:rPr>
          <w:rFonts w:cstheme="minorHAnsi"/>
        </w:rPr>
        <w:t xml:space="preserve"> </w:t>
      </w:r>
      <w:r w:rsidR="00B01FD1" w:rsidRPr="005C1354">
        <w:rPr>
          <w:rFonts w:cstheme="minorHAnsi"/>
        </w:rPr>
        <w:t>in</w:t>
      </w:r>
      <w:r w:rsidRPr="005C1354">
        <w:rPr>
          <w:rFonts w:cstheme="minorHAnsi"/>
        </w:rPr>
        <w:t xml:space="preserve"> preprečevanj</w:t>
      </w:r>
      <w:r w:rsidR="00C1101F" w:rsidRPr="005C1354">
        <w:rPr>
          <w:rFonts w:cstheme="minorHAnsi"/>
        </w:rPr>
        <w:t>a</w:t>
      </w:r>
      <w:r w:rsidRPr="005C1354">
        <w:rPr>
          <w:rFonts w:cstheme="minorHAnsi"/>
        </w:rPr>
        <w:t xml:space="preserve"> padcev </w:t>
      </w:r>
      <w:r w:rsidR="00755FA6" w:rsidRPr="005C1354">
        <w:rPr>
          <w:rFonts w:cstheme="minorHAnsi"/>
        </w:rPr>
        <w:t>oseb</w:t>
      </w:r>
      <w:r w:rsidR="00FB36A4" w:rsidRPr="005C1354">
        <w:rPr>
          <w:rFonts w:cstheme="minorHAnsi"/>
        </w:rPr>
        <w:t>–</w:t>
      </w:r>
      <w:r w:rsidR="00B01FD1" w:rsidRPr="005C1354">
        <w:rPr>
          <w:rFonts w:cstheme="minorHAnsi"/>
        </w:rPr>
        <w:t>vzdrževalcev</w:t>
      </w:r>
      <w:r w:rsidR="00755FA6" w:rsidRPr="005C1354">
        <w:rPr>
          <w:rFonts w:cstheme="minorHAnsi"/>
        </w:rPr>
        <w:t xml:space="preserve"> proge</w:t>
      </w:r>
      <w:r w:rsidRPr="005C1354">
        <w:rPr>
          <w:rFonts w:cstheme="minorHAnsi"/>
        </w:rPr>
        <w:t xml:space="preserve"> v globino. Dodatna mostna ograja </w:t>
      </w:r>
      <w:r w:rsidR="00B01FD1" w:rsidRPr="005C1354">
        <w:rPr>
          <w:rFonts w:cstheme="minorHAnsi"/>
        </w:rPr>
        <w:t xml:space="preserve">v tem primeru </w:t>
      </w:r>
      <w:r w:rsidRPr="005C1354">
        <w:rPr>
          <w:rFonts w:cstheme="minorHAnsi"/>
        </w:rPr>
        <w:t>ni potrebna, če se lahko prometne</w:t>
      </w:r>
      <w:r w:rsidR="00B01FD1" w:rsidRPr="005C1354">
        <w:rPr>
          <w:rFonts w:cstheme="minorHAnsi"/>
        </w:rPr>
        <w:t xml:space="preserve"> in ostale</w:t>
      </w:r>
      <w:r w:rsidRPr="005C1354">
        <w:rPr>
          <w:rFonts w:cstheme="minorHAnsi"/>
        </w:rPr>
        <w:t xml:space="preserve"> obtežbe </w:t>
      </w:r>
      <w:r w:rsidR="00B01FD1" w:rsidRPr="005C1354">
        <w:rPr>
          <w:rFonts w:cstheme="minorHAnsi"/>
        </w:rPr>
        <w:t>pre</w:t>
      </w:r>
      <w:r w:rsidRPr="005C1354">
        <w:rPr>
          <w:rFonts w:cstheme="minorHAnsi"/>
        </w:rPr>
        <w:t xml:space="preserve">nesejo v elemente </w:t>
      </w:r>
      <w:r w:rsidR="00B01FD1" w:rsidRPr="005C1354">
        <w:rPr>
          <w:rFonts w:cstheme="minorHAnsi"/>
        </w:rPr>
        <w:t xml:space="preserve">teh PHO. </w:t>
      </w:r>
    </w:p>
    <w:p w:rsidR="00755FA6" w:rsidRPr="005614CB" w:rsidRDefault="00755FA6" w:rsidP="00FB36A4">
      <w:pPr>
        <w:jc w:val="both"/>
        <w:rPr>
          <w:rFonts w:cstheme="minorHAnsi"/>
        </w:rPr>
      </w:pPr>
      <w:r w:rsidRPr="005C1354">
        <w:rPr>
          <w:rFonts w:cstheme="minorHAnsi"/>
        </w:rPr>
        <w:t xml:space="preserve">Vsi deli sistema PHO morajo biti dimenzionirani, konstruirani in izvedeni tako, da so zagotovljene načrtovane dobe uporabe v skladu s standardom SIST EN 1991-1-4 po razpredelnici 2.1 (Klasifikacija in </w:t>
      </w:r>
      <w:r w:rsidRPr="005614CB">
        <w:rPr>
          <w:rFonts w:cstheme="minorHAnsi"/>
        </w:rPr>
        <w:t>doba uporabe) za premostitvene in ostale objekte:</w:t>
      </w:r>
    </w:p>
    <w:p w:rsidR="00755FA6" w:rsidRPr="005614CB" w:rsidRDefault="00755FA6" w:rsidP="00514B0C">
      <w:pPr>
        <w:pStyle w:val="Odstavekseznama"/>
        <w:widowControl w:val="0"/>
        <w:numPr>
          <w:ilvl w:val="0"/>
          <w:numId w:val="4"/>
        </w:numPr>
        <w:ind w:left="714" w:hanging="357"/>
        <w:contextualSpacing w:val="0"/>
        <w:jc w:val="both"/>
        <w:rPr>
          <w:rFonts w:eastAsia="Times New Roman" w:cstheme="minorHAnsi"/>
          <w:lang w:eastAsia="sl-SI"/>
        </w:rPr>
      </w:pPr>
      <w:r w:rsidRPr="005614CB">
        <w:rPr>
          <w:rFonts w:eastAsia="Times New Roman" w:cstheme="minorHAnsi"/>
          <w:lang w:eastAsia="sl-SI"/>
        </w:rPr>
        <w:t>nosilni steber PHO na objektu/pritrditev s sidri</w:t>
      </w:r>
      <w:r w:rsidR="005E5F44" w:rsidRPr="005614CB">
        <w:rPr>
          <w:rFonts w:eastAsia="Times New Roman" w:cstheme="minorHAnsi"/>
          <w:lang w:eastAsia="sl-SI"/>
        </w:rPr>
        <w:t xml:space="preserve"> </w:t>
      </w:r>
      <w:r w:rsidRPr="005614CB">
        <w:rPr>
          <w:rFonts w:eastAsia="Times New Roman" w:cstheme="minorHAnsi"/>
          <w:lang w:eastAsia="sl-SI"/>
        </w:rPr>
        <w:t>30(50) let, razred 4</w:t>
      </w:r>
    </w:p>
    <w:p w:rsidR="00EF189D" w:rsidRPr="005614CB" w:rsidRDefault="00755FA6" w:rsidP="00EF189D">
      <w:pPr>
        <w:pStyle w:val="Odstavekseznama"/>
        <w:widowControl w:val="0"/>
        <w:numPr>
          <w:ilvl w:val="0"/>
          <w:numId w:val="4"/>
        </w:numPr>
        <w:ind w:left="714" w:hanging="357"/>
        <w:contextualSpacing w:val="0"/>
        <w:jc w:val="both"/>
        <w:rPr>
          <w:rFonts w:eastAsia="Times New Roman" w:cstheme="minorHAnsi"/>
          <w:lang w:eastAsia="sl-SI"/>
        </w:rPr>
      </w:pPr>
      <w:r w:rsidRPr="005614CB">
        <w:rPr>
          <w:rFonts w:eastAsia="Times New Roman" w:cstheme="minorHAnsi"/>
          <w:lang w:eastAsia="sl-SI"/>
        </w:rPr>
        <w:t>elementi in paneli pregrad ZPH</w:t>
      </w:r>
      <w:r w:rsidR="005E5F44" w:rsidRPr="005614CB">
        <w:rPr>
          <w:rFonts w:eastAsia="Times New Roman" w:cstheme="minorHAnsi"/>
          <w:lang w:eastAsia="sl-SI"/>
        </w:rPr>
        <w:t xml:space="preserve"> </w:t>
      </w:r>
      <w:r w:rsidRPr="005614CB">
        <w:rPr>
          <w:rFonts w:eastAsia="Times New Roman" w:cstheme="minorHAnsi"/>
          <w:lang w:eastAsia="sl-SI"/>
        </w:rPr>
        <w:t>20(30) let, razred 3</w:t>
      </w:r>
      <w:r w:rsidR="00514B0C" w:rsidRPr="005614CB">
        <w:rPr>
          <w:rFonts w:eastAsia="Times New Roman" w:cstheme="minorHAnsi"/>
          <w:lang w:eastAsia="sl-SI"/>
        </w:rPr>
        <w:t>.</w:t>
      </w:r>
    </w:p>
    <w:p w:rsidR="00EF189D" w:rsidRPr="005C1354" w:rsidRDefault="00EF189D" w:rsidP="00EF189D">
      <w:pPr>
        <w:widowControl w:val="0"/>
        <w:jc w:val="both"/>
        <w:rPr>
          <w:rFonts w:eastAsia="Times New Roman" w:cstheme="minorHAnsi"/>
          <w:lang w:eastAsia="sl-SI"/>
        </w:rPr>
      </w:pPr>
    </w:p>
    <w:p w:rsidR="000F389F" w:rsidRPr="005C1354" w:rsidRDefault="000F389F" w:rsidP="00A55670">
      <w:pPr>
        <w:pStyle w:val="Odstavekseznama"/>
        <w:numPr>
          <w:ilvl w:val="0"/>
          <w:numId w:val="1"/>
        </w:numPr>
        <w:spacing w:before="360" w:after="240"/>
        <w:ind w:left="567" w:hanging="567"/>
        <w:contextualSpacing w:val="0"/>
        <w:jc w:val="both"/>
        <w:rPr>
          <w:rFonts w:cstheme="minorHAnsi"/>
          <w:b/>
        </w:rPr>
      </w:pPr>
      <w:r w:rsidRPr="005C1354">
        <w:rPr>
          <w:rFonts w:cstheme="minorHAnsi"/>
          <w:b/>
        </w:rPr>
        <w:t>K</w:t>
      </w:r>
      <w:r w:rsidR="00A85D24" w:rsidRPr="005C1354">
        <w:rPr>
          <w:rFonts w:cstheme="minorHAnsi"/>
          <w:b/>
        </w:rPr>
        <w:t xml:space="preserve">ONSTRUKCIJSKE IN OSTALE TEHNIČNE ZAHTEVE </w:t>
      </w:r>
    </w:p>
    <w:p w:rsidR="000F389F" w:rsidRPr="005C1354" w:rsidRDefault="000F389F" w:rsidP="00FB36A4">
      <w:pPr>
        <w:tabs>
          <w:tab w:val="left" w:pos="0"/>
          <w:tab w:val="num" w:pos="360"/>
        </w:tabs>
        <w:jc w:val="both"/>
        <w:rPr>
          <w:rFonts w:eastAsia="Times New Roman" w:cstheme="minorHAnsi"/>
          <w:color w:val="000000"/>
          <w:lang w:eastAsia="de-DE"/>
        </w:rPr>
      </w:pPr>
      <w:r w:rsidRPr="005C1354">
        <w:rPr>
          <w:rFonts w:eastAsia="Times New Roman" w:cstheme="minorHAnsi"/>
          <w:color w:val="000000"/>
          <w:lang w:eastAsia="de-DE"/>
        </w:rPr>
        <w:t>Zahteve so odvisne od tega, ali je pregrada PHO zasnovana skupaj z novogradnjo gradbene konstrukcije ali pa je na obstoječo konstrukcijo nameščena naknadno.</w:t>
      </w:r>
    </w:p>
    <w:p w:rsidR="000F389F" w:rsidRPr="005C1354" w:rsidRDefault="000F389F" w:rsidP="00FB36A4">
      <w:pPr>
        <w:tabs>
          <w:tab w:val="left" w:pos="0"/>
          <w:tab w:val="num" w:pos="360"/>
        </w:tabs>
        <w:jc w:val="both"/>
        <w:rPr>
          <w:rFonts w:eastAsia="Times New Roman" w:cstheme="minorHAnsi"/>
          <w:bCs/>
          <w:color w:val="000000"/>
          <w:lang w:eastAsia="de-DE"/>
        </w:rPr>
      </w:pPr>
      <w:r w:rsidRPr="005C1354">
        <w:rPr>
          <w:rFonts w:eastAsia="Times New Roman" w:cstheme="minorHAnsi"/>
          <w:color w:val="000000"/>
          <w:lang w:eastAsia="de-DE"/>
        </w:rPr>
        <w:t>Upoštevati se morajo naslednja konstrukcijska načela:</w:t>
      </w:r>
    </w:p>
    <w:p w:rsidR="000F389F" w:rsidRPr="005C1354" w:rsidRDefault="000F389F" w:rsidP="00514B0C">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Praviloma je treba zagotoviti dostop do sider nosilnih stebrov PHO.</w:t>
      </w:r>
    </w:p>
    <w:p w:rsidR="000F389F" w:rsidRPr="005C1354" w:rsidRDefault="000F389F" w:rsidP="00514B0C">
      <w:pPr>
        <w:pStyle w:val="Odstavekseznama"/>
        <w:widowControl w:val="0"/>
        <w:numPr>
          <w:ilvl w:val="0"/>
          <w:numId w:val="4"/>
        </w:numPr>
        <w:ind w:left="714" w:hanging="357"/>
        <w:contextualSpacing w:val="0"/>
        <w:jc w:val="both"/>
      </w:pPr>
      <w:r w:rsidRPr="005C1354">
        <w:t>Omogočiti se mora preprosta zamenljivost posameznih sestavnih delov.</w:t>
      </w:r>
    </w:p>
    <w:p w:rsidR="000F389F" w:rsidRPr="005C1354" w:rsidRDefault="000F389F" w:rsidP="00514B0C">
      <w:pPr>
        <w:pStyle w:val="Odstavekseznama"/>
        <w:widowControl w:val="0"/>
        <w:numPr>
          <w:ilvl w:val="0"/>
          <w:numId w:val="4"/>
        </w:numPr>
        <w:ind w:left="714" w:hanging="357"/>
        <w:contextualSpacing w:val="0"/>
        <w:jc w:val="both"/>
      </w:pPr>
      <w:r w:rsidRPr="005C1354">
        <w:t xml:space="preserve">Zamenjava poškodovanih elementov ali celotnih polj </w:t>
      </w:r>
      <w:r w:rsidR="00F06B1A" w:rsidRPr="005C1354">
        <w:t xml:space="preserve">mora biti </w:t>
      </w:r>
      <w:r w:rsidRPr="005C1354">
        <w:t>praviloma mogoča brez vpliva na nepoškodovana polja.</w:t>
      </w:r>
    </w:p>
    <w:p w:rsidR="000F389F" w:rsidRPr="005C1354" w:rsidRDefault="000F389F" w:rsidP="00514B0C">
      <w:pPr>
        <w:pStyle w:val="Odstavekseznama"/>
        <w:widowControl w:val="0"/>
        <w:numPr>
          <w:ilvl w:val="0"/>
          <w:numId w:val="4"/>
        </w:numPr>
        <w:ind w:left="714" w:hanging="357"/>
        <w:contextualSpacing w:val="0"/>
        <w:jc w:val="both"/>
      </w:pPr>
      <w:r w:rsidRPr="005C1354">
        <w:t>V prehodnem območju med gradbeno konstrukcijo in zunanjim okoljem mora PHO varno prestrezati posedanje nasutja za gradbeno konstrukcijo oz. podlage nasipa.</w:t>
      </w:r>
    </w:p>
    <w:p w:rsidR="000F389F" w:rsidRPr="005C1354" w:rsidRDefault="000F389F" w:rsidP="00514B0C">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Pri stikih gradbene konstrukcije in prehodih zgornjega ustroja je treba zagotoviti možnost pomikov brez naleganja, pri tem pa ne sme biti ovirana protihrupna funkcija. Če so potrebne posebne prehodne konstrukcije, morajo biti zvočno izolacijske, z majhno obrabo in odpornostjo proti koroziji.</w:t>
      </w:r>
    </w:p>
    <w:p w:rsidR="000F389F" w:rsidRPr="005C1354" w:rsidRDefault="000F389F" w:rsidP="00514B0C">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Med robnim vencem in spodnjo stranico PHO elementa se morajo vstaviti trajni tesnilni vložki (tesnilni trakovi), ki kompenzirajo neravno površino robnega venca in ukrivljenostjo elementa zaradi spremenjenih klimatskih pogojev (sprememba temperature, sprememba zračne vlažnosti).</w:t>
      </w:r>
    </w:p>
    <w:p w:rsidR="000F389F" w:rsidRPr="005C1354" w:rsidRDefault="000F389F" w:rsidP="00514B0C">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Rega med PHO elementom in notranjo stranico stebrov je treba v celoti in trajno zapreti (npr. spojni, tesnilni vložki).</w:t>
      </w:r>
    </w:p>
    <w:p w:rsidR="004B2C1B" w:rsidRPr="005C1354" w:rsidRDefault="004B2C1B" w:rsidP="00FB36A4">
      <w:pPr>
        <w:tabs>
          <w:tab w:val="left" w:pos="0"/>
        </w:tabs>
        <w:jc w:val="both"/>
        <w:rPr>
          <w:rFonts w:eastAsia="Times New Roman" w:cstheme="minorHAnsi"/>
          <w:bCs/>
          <w:iCs/>
          <w:lang w:eastAsia="de-DE"/>
        </w:rPr>
      </w:pPr>
    </w:p>
    <w:p w:rsidR="004B2C1B" w:rsidRPr="00CE415D" w:rsidRDefault="004B2C1B" w:rsidP="00FB36A4">
      <w:pPr>
        <w:pStyle w:val="Odstavekseznama"/>
        <w:numPr>
          <w:ilvl w:val="1"/>
          <w:numId w:val="1"/>
        </w:numPr>
        <w:tabs>
          <w:tab w:val="left" w:pos="0"/>
        </w:tabs>
        <w:contextualSpacing w:val="0"/>
        <w:jc w:val="both"/>
        <w:rPr>
          <w:rFonts w:eastAsia="Times New Roman" w:cstheme="minorHAnsi"/>
          <w:b/>
          <w:bCs/>
          <w:iCs/>
          <w:lang w:eastAsia="de-DE"/>
        </w:rPr>
      </w:pPr>
      <w:r w:rsidRPr="00CE415D">
        <w:rPr>
          <w:rFonts w:eastAsia="Times New Roman" w:cstheme="minorHAnsi"/>
          <w:b/>
          <w:bCs/>
          <w:iCs/>
          <w:lang w:eastAsia="de-DE"/>
        </w:rPr>
        <w:t>Nosilni stebri s pritrdilnimi elementi</w:t>
      </w:r>
    </w:p>
    <w:p w:rsidR="004B2C1B" w:rsidRPr="005C1354" w:rsidRDefault="004B2C1B" w:rsidP="00FB36A4">
      <w:pPr>
        <w:tabs>
          <w:tab w:val="left" w:pos="0"/>
          <w:tab w:val="num" w:pos="360"/>
        </w:tabs>
        <w:jc w:val="both"/>
        <w:rPr>
          <w:rFonts w:eastAsia="Times New Roman" w:cstheme="minorHAnsi"/>
          <w:bCs/>
          <w:color w:val="000000"/>
          <w:lang w:eastAsia="de-DE"/>
        </w:rPr>
      </w:pPr>
      <w:r w:rsidRPr="005C1354">
        <w:rPr>
          <w:rFonts w:eastAsia="Times New Roman" w:cstheme="minorHAnsi"/>
          <w:color w:val="000000"/>
          <w:lang w:eastAsia="de-DE"/>
        </w:rPr>
        <w:t>Nosilni stebri na objektih morajo izpolnjevati naslednje konstrukcijske zahteve:</w:t>
      </w:r>
    </w:p>
    <w:p w:rsidR="004B2C1B" w:rsidRPr="005C1354" w:rsidRDefault="004B2C1B" w:rsidP="00514B0C">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Osna razdalja nosilnega stebra praviloma znaša 2,0 m oz. 2,50 m, pri čemer se morajo upoštevati stiki gradbene konstrukcije in prehodi zgornjega ustroja. Prilagojena polja so polja, ki odstopajo od standardne dolžine.</w:t>
      </w:r>
    </w:p>
    <w:p w:rsidR="004B2C1B" w:rsidRPr="005C1354" w:rsidRDefault="005E5F44" w:rsidP="00514B0C">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Za</w:t>
      </w:r>
      <w:r w:rsidR="004B2C1B" w:rsidRPr="005C1354">
        <w:rPr>
          <w:rFonts w:eastAsia="Times New Roman" w:cstheme="minorHAnsi"/>
          <w:lang w:eastAsia="sl-SI"/>
        </w:rPr>
        <w:t xml:space="preserve"> nosiln</w:t>
      </w:r>
      <w:r w:rsidRPr="005C1354">
        <w:rPr>
          <w:rFonts w:eastAsia="Times New Roman" w:cstheme="minorHAnsi"/>
          <w:lang w:eastAsia="sl-SI"/>
        </w:rPr>
        <w:t>e</w:t>
      </w:r>
      <w:r w:rsidR="004B2C1B" w:rsidRPr="005C1354">
        <w:rPr>
          <w:rFonts w:eastAsia="Times New Roman" w:cstheme="minorHAnsi"/>
          <w:lang w:eastAsia="sl-SI"/>
        </w:rPr>
        <w:t xml:space="preserve"> stebr</w:t>
      </w:r>
      <w:r w:rsidRPr="005C1354">
        <w:rPr>
          <w:rFonts w:eastAsia="Times New Roman" w:cstheme="minorHAnsi"/>
          <w:lang w:eastAsia="sl-SI"/>
        </w:rPr>
        <w:t>e</w:t>
      </w:r>
      <w:r w:rsidR="004B2C1B" w:rsidRPr="005C1354">
        <w:rPr>
          <w:rFonts w:eastAsia="Times New Roman" w:cstheme="minorHAnsi"/>
          <w:lang w:eastAsia="sl-SI"/>
        </w:rPr>
        <w:t xml:space="preserve"> </w:t>
      </w:r>
      <w:r w:rsidRPr="005C1354">
        <w:rPr>
          <w:rFonts w:eastAsia="Times New Roman" w:cstheme="minorHAnsi"/>
          <w:lang w:eastAsia="sl-SI"/>
        </w:rPr>
        <w:t xml:space="preserve">(višina do 3 m, višina nad zgornjim robom tračnice ≤ 2,5 m) </w:t>
      </w:r>
      <w:r w:rsidR="004B2C1B" w:rsidRPr="005C1354">
        <w:rPr>
          <w:rFonts w:eastAsia="Times New Roman" w:cstheme="minorHAnsi"/>
          <w:lang w:eastAsia="sl-SI"/>
        </w:rPr>
        <w:t>se uporab</w:t>
      </w:r>
      <w:r w:rsidRPr="005C1354">
        <w:rPr>
          <w:rFonts w:eastAsia="Times New Roman" w:cstheme="minorHAnsi"/>
          <w:lang w:eastAsia="sl-SI"/>
        </w:rPr>
        <w:t>ijo</w:t>
      </w:r>
      <w:r w:rsidR="004B2C1B" w:rsidRPr="005C1354">
        <w:rPr>
          <w:rFonts w:eastAsia="Times New Roman" w:cstheme="minorHAnsi"/>
          <w:lang w:eastAsia="sl-SI"/>
        </w:rPr>
        <w:t xml:space="preserve"> profili s širokimi </w:t>
      </w:r>
      <w:proofErr w:type="spellStart"/>
      <w:r w:rsidR="004B2C1B" w:rsidRPr="005C1354">
        <w:rPr>
          <w:rFonts w:eastAsia="Times New Roman" w:cstheme="minorHAnsi"/>
          <w:lang w:eastAsia="sl-SI"/>
        </w:rPr>
        <w:t>pasnicami</w:t>
      </w:r>
      <w:proofErr w:type="spellEnd"/>
      <w:r w:rsidR="004B2C1B" w:rsidRPr="005C1354">
        <w:rPr>
          <w:rFonts w:eastAsia="Times New Roman" w:cstheme="minorHAnsi"/>
          <w:lang w:eastAsia="sl-SI"/>
        </w:rPr>
        <w:t xml:space="preserve"> v skladu s statičnimi zahtevami, vendar vsaj serije HE(A, AA, B, M) 160 mm</w:t>
      </w:r>
      <w:r w:rsidRPr="005C1354">
        <w:rPr>
          <w:rFonts w:eastAsia="Times New Roman" w:cstheme="minorHAnsi"/>
          <w:lang w:eastAsia="sl-SI"/>
        </w:rPr>
        <w:t>,</w:t>
      </w:r>
      <w:r w:rsidR="004B2C1B" w:rsidRPr="005C1354">
        <w:rPr>
          <w:rFonts w:eastAsia="Times New Roman" w:cstheme="minorHAnsi"/>
          <w:lang w:eastAsia="sl-SI"/>
        </w:rPr>
        <w:t xml:space="preserve"> v skladu s standardom SIST EN 10365.</w:t>
      </w:r>
    </w:p>
    <w:p w:rsidR="004B2C1B" w:rsidRPr="005C1354" w:rsidRDefault="004B2C1B" w:rsidP="00514B0C">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Za posebne nosilne stebre (npr. pri prehodih, navezavah) je treba potrebne dimenzije potrditi z dokazi o geometrijski združljivosti.</w:t>
      </w:r>
    </w:p>
    <w:p w:rsidR="004B2C1B" w:rsidRPr="005C1354" w:rsidRDefault="004B2C1B" w:rsidP="00514B0C">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Za nosilne stebre in privarjene dele se razred jekla določi v skladu s statičnimi zahtevami skladno s standardom SIST EN 1993-1-10.</w:t>
      </w:r>
    </w:p>
    <w:p w:rsidR="004B2C1B" w:rsidRPr="005C1354" w:rsidRDefault="004B2C1B" w:rsidP="00514B0C">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Pri določanju izvedbenih razredov se upoštevajo določbe standarda SIST EN 1090. Za izdelavo nosilnih stebrov PHO vključno s privarjenimi deli velja izvedbeni razred EXC 2 v skladu s standardom SIST EN 1090-2.</w:t>
      </w:r>
    </w:p>
    <w:p w:rsidR="004B2C1B" w:rsidRPr="005C1354" w:rsidRDefault="00EF189D" w:rsidP="00514B0C">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Z</w:t>
      </w:r>
      <w:r w:rsidR="004B2C1B" w:rsidRPr="005C1354">
        <w:rPr>
          <w:rFonts w:eastAsia="Times New Roman" w:cstheme="minorHAnsi"/>
          <w:lang w:eastAsia="sl-SI"/>
        </w:rPr>
        <w:t xml:space="preserve">a vse dele nosilnih stebrov PHO </w:t>
      </w:r>
      <w:r w:rsidRPr="005C1354">
        <w:rPr>
          <w:rFonts w:eastAsia="Times New Roman" w:cstheme="minorHAnsi"/>
          <w:lang w:eastAsia="sl-SI"/>
        </w:rPr>
        <w:t xml:space="preserve">se </w:t>
      </w:r>
      <w:r w:rsidR="004B2C1B" w:rsidRPr="005C1354">
        <w:rPr>
          <w:rFonts w:eastAsia="Times New Roman" w:cstheme="minorHAnsi"/>
          <w:lang w:eastAsia="sl-SI"/>
        </w:rPr>
        <w:t xml:space="preserve">uporabi razred </w:t>
      </w:r>
      <w:r w:rsidRPr="005C1354">
        <w:rPr>
          <w:rFonts w:eastAsia="Times New Roman" w:cstheme="minorHAnsi"/>
          <w:lang w:eastAsia="sl-SI"/>
        </w:rPr>
        <w:t xml:space="preserve">jekla vsaj </w:t>
      </w:r>
      <w:r w:rsidR="004B2C1B" w:rsidRPr="005C1354">
        <w:rPr>
          <w:rFonts w:eastAsia="Times New Roman" w:cstheme="minorHAnsi"/>
          <w:lang w:eastAsia="sl-SI"/>
        </w:rPr>
        <w:t>S235 JR.</w:t>
      </w:r>
    </w:p>
    <w:p w:rsidR="004B2C1B" w:rsidRPr="005C1354" w:rsidRDefault="004B2C1B" w:rsidP="00EF189D">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Na zgornjem koncu vsakega nosilnega stebra se pripravi izvrtina d ≥ 20 mm za dvig.</w:t>
      </w:r>
    </w:p>
    <w:p w:rsidR="004B2C1B" w:rsidRPr="005C1354" w:rsidRDefault="005E5F44" w:rsidP="00EF189D">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 xml:space="preserve">Pri nosilnih stebrih, ki so pritrjeni na betonu (plitvi temelj, robni venec itd.), morajo biti pritrdilne plošče zvarjene na steber z zvarom min. širine a = 4 mm. </w:t>
      </w:r>
    </w:p>
    <w:p w:rsidR="004B2C1B" w:rsidRPr="005C1354" w:rsidRDefault="004B2C1B" w:rsidP="00FB36A4">
      <w:pPr>
        <w:tabs>
          <w:tab w:val="left" w:pos="0"/>
        </w:tabs>
        <w:jc w:val="both"/>
        <w:rPr>
          <w:rFonts w:eastAsia="Times New Roman" w:cstheme="minorHAnsi"/>
          <w:bCs/>
          <w:iCs/>
          <w:lang w:eastAsia="de-DE"/>
        </w:rPr>
      </w:pPr>
    </w:p>
    <w:p w:rsidR="00BE1EFC" w:rsidRPr="005C1354" w:rsidRDefault="00BE1EFC" w:rsidP="00A55670">
      <w:pPr>
        <w:pStyle w:val="Odstavekseznama"/>
        <w:numPr>
          <w:ilvl w:val="1"/>
          <w:numId w:val="1"/>
        </w:numPr>
        <w:tabs>
          <w:tab w:val="left" w:pos="0"/>
        </w:tabs>
        <w:contextualSpacing w:val="0"/>
        <w:jc w:val="both"/>
        <w:rPr>
          <w:rFonts w:eastAsia="Times New Roman" w:cstheme="minorHAnsi"/>
          <w:b/>
          <w:bCs/>
          <w:iCs/>
          <w:lang w:eastAsia="de-DE"/>
        </w:rPr>
      </w:pPr>
      <w:r w:rsidRPr="005C1354">
        <w:rPr>
          <w:rFonts w:eastAsia="Times New Roman" w:cstheme="minorHAnsi"/>
          <w:b/>
          <w:bCs/>
          <w:iCs/>
          <w:lang w:eastAsia="de-DE"/>
        </w:rPr>
        <w:t>Zaščita proti koroziji</w:t>
      </w:r>
    </w:p>
    <w:p w:rsidR="00BE1EFC" w:rsidRPr="005C1354" w:rsidRDefault="00BE1EFC" w:rsidP="00FB36A4">
      <w:pPr>
        <w:rPr>
          <w:rFonts w:cstheme="minorHAnsi"/>
        </w:rPr>
      </w:pPr>
      <w:r w:rsidRPr="005C1354">
        <w:rPr>
          <w:rFonts w:cstheme="minorHAnsi"/>
        </w:rPr>
        <w:t>Nosilni stebri PHO vključno s privarjenimi deli se proti koroziji zaščitijo v skladu s SIST EN ISO 1461 kot vroče cinkanje.</w:t>
      </w:r>
    </w:p>
    <w:p w:rsidR="00BE1EFC" w:rsidRPr="005C1354" w:rsidRDefault="00BE1EFC" w:rsidP="00FB36A4">
      <w:pPr>
        <w:rPr>
          <w:rFonts w:cstheme="minorHAnsi"/>
        </w:rPr>
      </w:pPr>
      <w:r w:rsidRPr="005C1354">
        <w:rPr>
          <w:rFonts w:cstheme="minorHAnsi"/>
        </w:rPr>
        <w:t xml:space="preserve">Iz oblikovalskih razlogov oz. za izboljšanje odpornosti proti koroziji in zvišanje življenjske dobe se lahko izbere </w:t>
      </w:r>
      <w:r w:rsidR="002F1727" w:rsidRPr="005C1354">
        <w:rPr>
          <w:rFonts w:cstheme="minorHAnsi"/>
        </w:rPr>
        <w:t xml:space="preserve">tudi </w:t>
      </w:r>
      <w:r w:rsidRPr="005C1354">
        <w:rPr>
          <w:rFonts w:cstheme="minorHAnsi"/>
        </w:rPr>
        <w:t>sistem zaščite proti koroziji, sestavljen iz vročega cinkanja</w:t>
      </w:r>
      <w:r w:rsidR="002F1727" w:rsidRPr="005C1354">
        <w:rPr>
          <w:rFonts w:cstheme="minorHAnsi"/>
        </w:rPr>
        <w:t xml:space="preserve"> kot osnovni premaz</w:t>
      </w:r>
      <w:r w:rsidRPr="005C1354">
        <w:rPr>
          <w:rFonts w:cstheme="minorHAnsi"/>
        </w:rPr>
        <w:t xml:space="preserve"> in sistema </w:t>
      </w:r>
      <w:r w:rsidR="002F1727" w:rsidRPr="005C1354">
        <w:rPr>
          <w:rFonts w:cstheme="minorHAnsi"/>
        </w:rPr>
        <w:t xml:space="preserve">barvnega </w:t>
      </w:r>
      <w:r w:rsidRPr="005C1354">
        <w:rPr>
          <w:rFonts w:cstheme="minorHAnsi"/>
        </w:rPr>
        <w:t>premaza. V tem primeru se uporabi sistem premaz</w:t>
      </w:r>
      <w:r w:rsidR="002F1727" w:rsidRPr="005C1354">
        <w:rPr>
          <w:rFonts w:cstheme="minorHAnsi"/>
        </w:rPr>
        <w:t>ov</w:t>
      </w:r>
      <w:r w:rsidRPr="005C1354">
        <w:rPr>
          <w:rFonts w:cstheme="minorHAnsi"/>
        </w:rPr>
        <w:t xml:space="preserve"> </w:t>
      </w:r>
      <w:r w:rsidR="002F1727" w:rsidRPr="005C1354">
        <w:rPr>
          <w:rFonts w:cstheme="minorHAnsi"/>
        </w:rPr>
        <w:t>trajnosti kot C4-I</w:t>
      </w:r>
      <w:r w:rsidRPr="005C1354">
        <w:rPr>
          <w:rFonts w:cstheme="minorHAnsi"/>
        </w:rPr>
        <w:t xml:space="preserve"> skladno </w:t>
      </w:r>
      <w:r w:rsidR="002F1727" w:rsidRPr="005C1354">
        <w:rPr>
          <w:rFonts w:cstheme="minorHAnsi"/>
        </w:rPr>
        <w:t>s</w:t>
      </w:r>
      <w:r w:rsidRPr="005C1354">
        <w:rPr>
          <w:rFonts w:cstheme="minorHAnsi"/>
        </w:rPr>
        <w:t xml:space="preserve"> </w:t>
      </w:r>
      <w:r w:rsidR="002F1727" w:rsidRPr="005C1354">
        <w:rPr>
          <w:rFonts w:cstheme="minorHAnsi"/>
        </w:rPr>
        <w:t>SIST EN ISO 12944-5</w:t>
      </w:r>
      <w:r w:rsidRPr="005C1354">
        <w:rPr>
          <w:rFonts w:cstheme="minorHAnsi"/>
        </w:rPr>
        <w:t>.</w:t>
      </w:r>
    </w:p>
    <w:p w:rsidR="00BE1EFC" w:rsidRPr="005C1354" w:rsidRDefault="00BE1EFC" w:rsidP="00FB36A4">
      <w:pPr>
        <w:rPr>
          <w:rFonts w:cstheme="minorHAnsi"/>
        </w:rPr>
      </w:pPr>
      <w:r w:rsidRPr="005C1354">
        <w:rPr>
          <w:rFonts w:cstheme="minorHAnsi"/>
        </w:rPr>
        <w:t xml:space="preserve">Poškodbe na prevleki iz cinka zaradi montaže se popravijo tako, da se </w:t>
      </w:r>
      <w:r w:rsidR="002F1727" w:rsidRPr="005C1354">
        <w:rPr>
          <w:rFonts w:cstheme="minorHAnsi"/>
        </w:rPr>
        <w:t>razkrita</w:t>
      </w:r>
      <w:r w:rsidRPr="005C1354">
        <w:rPr>
          <w:rFonts w:cstheme="minorHAnsi"/>
        </w:rPr>
        <w:t xml:space="preserve"> </w:t>
      </w:r>
      <w:r w:rsidR="002F1727" w:rsidRPr="005C1354">
        <w:rPr>
          <w:rFonts w:cstheme="minorHAnsi"/>
        </w:rPr>
        <w:t>jeklena</w:t>
      </w:r>
      <w:r w:rsidRPr="005C1354">
        <w:rPr>
          <w:rFonts w:cstheme="minorHAnsi"/>
        </w:rPr>
        <w:t xml:space="preserve"> površina preplasti s slojem premaza v obliki cinkovega prahu v predvideni debelini 100 µm skladno s standardom </w:t>
      </w:r>
      <w:r w:rsidR="002F1727" w:rsidRPr="005C1354">
        <w:rPr>
          <w:rFonts w:cstheme="minorHAnsi"/>
        </w:rPr>
        <w:t>SIST</w:t>
      </w:r>
      <w:r w:rsidRPr="005C1354">
        <w:rPr>
          <w:rFonts w:cstheme="minorHAnsi"/>
        </w:rPr>
        <w:t xml:space="preserve"> EN ISO 1461.</w:t>
      </w:r>
    </w:p>
    <w:p w:rsidR="00BE1EFC" w:rsidRPr="005C1354" w:rsidRDefault="00BE1EFC" w:rsidP="00FB36A4">
      <w:pPr>
        <w:rPr>
          <w:rFonts w:cstheme="minorHAnsi"/>
        </w:rPr>
      </w:pPr>
      <w:r w:rsidRPr="005C1354">
        <w:rPr>
          <w:rFonts w:cstheme="minorHAnsi"/>
        </w:rPr>
        <w:t xml:space="preserve">Poškodbe v plasteh </w:t>
      </w:r>
      <w:r w:rsidR="002F1727" w:rsidRPr="005C1354">
        <w:rPr>
          <w:rFonts w:cstheme="minorHAnsi"/>
        </w:rPr>
        <w:t xml:space="preserve">barvnega </w:t>
      </w:r>
      <w:r w:rsidRPr="005C1354">
        <w:rPr>
          <w:rFonts w:cstheme="minorHAnsi"/>
        </w:rPr>
        <w:t>premaza se na p</w:t>
      </w:r>
      <w:r w:rsidR="002F1727" w:rsidRPr="005C1354">
        <w:rPr>
          <w:rFonts w:cstheme="minorHAnsi"/>
        </w:rPr>
        <w:t>oškodovanih</w:t>
      </w:r>
      <w:r w:rsidRPr="005C1354">
        <w:rPr>
          <w:rFonts w:cstheme="minorHAnsi"/>
        </w:rPr>
        <w:t xml:space="preserve"> mestih s čopičem točkovno popravijo v skladu z navedenimi plastmi</w:t>
      </w:r>
      <w:r w:rsidR="002F1727" w:rsidRPr="005C1354">
        <w:rPr>
          <w:rFonts w:cstheme="minorHAnsi"/>
        </w:rPr>
        <w:t xml:space="preserve"> po izboru sistema</w:t>
      </w:r>
      <w:r w:rsidRPr="005C1354">
        <w:rPr>
          <w:rFonts w:cstheme="minorHAnsi"/>
        </w:rPr>
        <w:t>.</w:t>
      </w:r>
    </w:p>
    <w:p w:rsidR="003D1EE6" w:rsidRPr="005C1354" w:rsidRDefault="00BE1EFC" w:rsidP="00FB36A4">
      <w:pPr>
        <w:rPr>
          <w:rFonts w:cstheme="minorHAnsi"/>
        </w:rPr>
      </w:pPr>
      <w:r w:rsidRPr="005C1354">
        <w:rPr>
          <w:rFonts w:cstheme="minorHAnsi"/>
        </w:rPr>
        <w:t xml:space="preserve">Da bi preprečili galvansko korozijo stičnih ploskev med različnimi kovinskimi deli, morajo biti kovine na stičnih mestih med seboj električno </w:t>
      </w:r>
      <w:r w:rsidR="002F1727" w:rsidRPr="005C1354">
        <w:rPr>
          <w:rFonts w:cstheme="minorHAnsi"/>
        </w:rPr>
        <w:t>prekinjene</w:t>
      </w:r>
      <w:r w:rsidRPr="005C1354">
        <w:rPr>
          <w:rFonts w:cstheme="minorHAnsi"/>
        </w:rPr>
        <w:t xml:space="preserve"> z npr. gumo, plastiko ali premazom.</w:t>
      </w:r>
    </w:p>
    <w:p w:rsidR="00BF6E52" w:rsidRDefault="00BF6E52" w:rsidP="00FB36A4">
      <w:pPr>
        <w:rPr>
          <w:rFonts w:cstheme="minorHAnsi"/>
        </w:rPr>
      </w:pPr>
      <w:r w:rsidRPr="005C1354">
        <w:rPr>
          <w:rFonts w:cstheme="minorHAnsi"/>
        </w:rPr>
        <w:t>Ozemljitev železnice se upošteva v skladu z zahtevami upravljavca infrastrukture, po potrebi se uporabijo obstoječe standardne risbe.</w:t>
      </w:r>
    </w:p>
    <w:p w:rsidR="00E45E8E" w:rsidRPr="005C1354" w:rsidRDefault="00E45E8E" w:rsidP="00FB36A4">
      <w:pPr>
        <w:rPr>
          <w:rFonts w:cstheme="minorHAnsi"/>
        </w:rPr>
      </w:pPr>
    </w:p>
    <w:p w:rsidR="00ED7072" w:rsidRPr="005C1354" w:rsidRDefault="00ED7072" w:rsidP="00FB36A4">
      <w:pPr>
        <w:rPr>
          <w:rFonts w:eastAsia="Times New Roman" w:cstheme="minorHAnsi"/>
          <w:b/>
          <w:bCs/>
          <w:iCs/>
          <w:lang w:eastAsia="de-DE"/>
        </w:rPr>
      </w:pPr>
      <w:r w:rsidRPr="005C1354">
        <w:rPr>
          <w:rFonts w:cstheme="minorHAnsi"/>
          <w:b/>
        </w:rPr>
        <w:t>2.3</w:t>
      </w:r>
      <w:r w:rsidRPr="005C1354">
        <w:rPr>
          <w:rFonts w:cstheme="minorHAnsi"/>
          <w:b/>
        </w:rPr>
        <w:tab/>
      </w:r>
      <w:r w:rsidRPr="005C1354">
        <w:rPr>
          <w:rFonts w:eastAsia="Times New Roman" w:cstheme="minorHAnsi"/>
          <w:b/>
          <w:bCs/>
          <w:iCs/>
          <w:lang w:eastAsia="de-DE"/>
        </w:rPr>
        <w:t xml:space="preserve">Pritrditev nosilnih stebrov </w:t>
      </w:r>
      <w:r w:rsidR="00A85D24" w:rsidRPr="005C1354">
        <w:rPr>
          <w:rFonts w:eastAsia="Times New Roman" w:cstheme="minorHAnsi"/>
          <w:b/>
          <w:bCs/>
          <w:iCs/>
          <w:lang w:eastAsia="de-DE"/>
        </w:rPr>
        <w:t>–</w:t>
      </w:r>
      <w:r w:rsidR="00A55731" w:rsidRPr="005C1354">
        <w:rPr>
          <w:rFonts w:eastAsia="Times New Roman" w:cstheme="minorHAnsi"/>
          <w:b/>
          <w:bCs/>
          <w:iCs/>
          <w:lang w:eastAsia="de-DE"/>
        </w:rPr>
        <w:t xml:space="preserve"> splošno </w:t>
      </w:r>
    </w:p>
    <w:p w:rsidR="00ED7072" w:rsidRPr="005C1354" w:rsidRDefault="00ED7072" w:rsidP="00FB36A4">
      <w:pPr>
        <w:jc w:val="both"/>
        <w:rPr>
          <w:rFonts w:cstheme="minorHAnsi"/>
        </w:rPr>
      </w:pPr>
      <w:r w:rsidRPr="005C1354">
        <w:rPr>
          <w:rFonts w:cstheme="minorHAnsi"/>
        </w:rPr>
        <w:t>Nosilni stebri PHO se na podnožju pritrdijo na robn</w:t>
      </w:r>
      <w:r w:rsidR="00261877" w:rsidRPr="005C1354">
        <w:rPr>
          <w:rFonts w:cstheme="minorHAnsi"/>
        </w:rPr>
        <w:t>i</w:t>
      </w:r>
      <w:r w:rsidRPr="005C1354">
        <w:rPr>
          <w:rFonts w:cstheme="minorHAnsi"/>
        </w:rPr>
        <w:t xml:space="preserve"> ven</w:t>
      </w:r>
      <w:r w:rsidR="00261877" w:rsidRPr="005C1354">
        <w:rPr>
          <w:rFonts w:cstheme="minorHAnsi"/>
        </w:rPr>
        <w:t>e</w:t>
      </w:r>
      <w:r w:rsidRPr="005C1354">
        <w:rPr>
          <w:rFonts w:cstheme="minorHAnsi"/>
        </w:rPr>
        <w:t xml:space="preserve">c premostitvenega objekta oz. </w:t>
      </w:r>
      <w:r w:rsidR="00261877" w:rsidRPr="005C1354">
        <w:rPr>
          <w:rFonts w:cstheme="minorHAnsi"/>
        </w:rPr>
        <w:t xml:space="preserve">stene </w:t>
      </w:r>
      <w:r w:rsidRPr="005C1354">
        <w:rPr>
          <w:rFonts w:cstheme="minorHAnsi"/>
        </w:rPr>
        <w:t>podpornega ali krilnega zidu.</w:t>
      </w:r>
    </w:p>
    <w:p w:rsidR="00ED7072" w:rsidRPr="005C1354" w:rsidRDefault="00ED7072" w:rsidP="00FB36A4">
      <w:pPr>
        <w:jc w:val="both"/>
        <w:rPr>
          <w:rFonts w:cstheme="minorHAnsi"/>
        </w:rPr>
      </w:pPr>
      <w:r w:rsidRPr="005C1354">
        <w:rPr>
          <w:rFonts w:cstheme="minorHAnsi"/>
        </w:rPr>
        <w:lastRenderedPageBreak/>
        <w:t>Podnožje ter pripadajo</w:t>
      </w:r>
      <w:r w:rsidR="00261877" w:rsidRPr="005C1354">
        <w:rPr>
          <w:rFonts w:cstheme="minorHAnsi"/>
        </w:rPr>
        <w:t>če</w:t>
      </w:r>
      <w:r w:rsidRPr="005C1354">
        <w:rPr>
          <w:rFonts w:cstheme="minorHAnsi"/>
        </w:rPr>
        <w:t xml:space="preserve"> pritrdiln</w:t>
      </w:r>
      <w:r w:rsidR="00261877" w:rsidRPr="005C1354">
        <w:rPr>
          <w:rFonts w:cstheme="minorHAnsi"/>
        </w:rPr>
        <w:t>e</w:t>
      </w:r>
      <w:r w:rsidRPr="005C1354">
        <w:rPr>
          <w:rFonts w:cstheme="minorHAnsi"/>
        </w:rPr>
        <w:t xml:space="preserve"> element</w:t>
      </w:r>
      <w:r w:rsidR="00261877" w:rsidRPr="005C1354">
        <w:rPr>
          <w:rFonts w:cstheme="minorHAnsi"/>
        </w:rPr>
        <w:t>e</w:t>
      </w:r>
      <w:r w:rsidRPr="005C1354">
        <w:rPr>
          <w:rFonts w:cstheme="minorHAnsi"/>
        </w:rPr>
        <w:t xml:space="preserve"> (sidrni vložki, sidrni elementi ipd.) je treba dimenzionirati </w:t>
      </w:r>
      <w:r w:rsidR="00261877" w:rsidRPr="005C1354">
        <w:rPr>
          <w:rFonts w:cstheme="minorHAnsi"/>
        </w:rPr>
        <w:t>n</w:t>
      </w:r>
      <w:r w:rsidRPr="005C1354">
        <w:rPr>
          <w:rFonts w:cstheme="minorHAnsi"/>
        </w:rPr>
        <w:t>a vodoravno in navpično obremenitev.</w:t>
      </w:r>
    </w:p>
    <w:p w:rsidR="00ED7072" w:rsidRPr="005C1354" w:rsidRDefault="00ED7072" w:rsidP="00FB36A4">
      <w:pPr>
        <w:jc w:val="both"/>
        <w:rPr>
          <w:rFonts w:cstheme="minorHAnsi"/>
        </w:rPr>
      </w:pPr>
      <w:r w:rsidRPr="005C1354">
        <w:rPr>
          <w:rFonts w:cstheme="minorHAnsi"/>
        </w:rPr>
        <w:t>Sidrni vložki morajo biti primerni kot za razpokan beton (primerni za uporabo v predelih natezne cone betona) in proti koroziji zaščiteni minimalno z vročim cinkanjem. Sidrni elementi in primerljivi sestavni deli morajo biti za vsak posamezni primer uporabe po številu in lastnostih zadostni in ustrezni ter imeti vsaj enakovredno zaščito proti koroziji.</w:t>
      </w:r>
    </w:p>
    <w:p w:rsidR="00ED7072" w:rsidRPr="005C1354" w:rsidRDefault="00ED7072" w:rsidP="00FB36A4">
      <w:pPr>
        <w:jc w:val="both"/>
        <w:rPr>
          <w:rFonts w:cstheme="minorHAnsi"/>
        </w:rPr>
      </w:pPr>
      <w:r w:rsidRPr="005C1354">
        <w:rPr>
          <w:rFonts w:cstheme="minorHAnsi"/>
        </w:rPr>
        <w:t>Materiali za zalivanje izvrtin morajo biti obstojni proti zmrzali, izvrtino pa morajo zap</w:t>
      </w:r>
      <w:r w:rsidR="00261877" w:rsidRPr="005C1354">
        <w:rPr>
          <w:rFonts w:cstheme="minorHAnsi"/>
        </w:rPr>
        <w:t>olniti</w:t>
      </w:r>
      <w:r w:rsidRPr="005C1354">
        <w:rPr>
          <w:rFonts w:cstheme="minorHAnsi"/>
        </w:rPr>
        <w:t xml:space="preserve"> tako, da bo trajno neprepustna za vodo. Pritrdiln</w:t>
      </w:r>
      <w:r w:rsidR="00261877" w:rsidRPr="005C1354">
        <w:rPr>
          <w:rFonts w:cstheme="minorHAnsi"/>
        </w:rPr>
        <w:t>e</w:t>
      </w:r>
      <w:r w:rsidRPr="005C1354">
        <w:rPr>
          <w:rFonts w:cstheme="minorHAnsi"/>
        </w:rPr>
        <w:t xml:space="preserve"> element</w:t>
      </w:r>
      <w:r w:rsidR="00261877" w:rsidRPr="005C1354">
        <w:rPr>
          <w:rFonts w:cstheme="minorHAnsi"/>
        </w:rPr>
        <w:t>e</w:t>
      </w:r>
      <w:r w:rsidRPr="005C1354">
        <w:rPr>
          <w:rFonts w:cstheme="minorHAnsi"/>
        </w:rPr>
        <w:t xml:space="preserve"> </w:t>
      </w:r>
      <w:r w:rsidR="00261877" w:rsidRPr="005C1354">
        <w:rPr>
          <w:rFonts w:cstheme="minorHAnsi"/>
        </w:rPr>
        <w:t>j</w:t>
      </w:r>
      <w:r w:rsidRPr="005C1354">
        <w:rPr>
          <w:rFonts w:cstheme="minorHAnsi"/>
        </w:rPr>
        <w:t xml:space="preserve">e </w:t>
      </w:r>
      <w:r w:rsidR="00261877" w:rsidRPr="005C1354">
        <w:rPr>
          <w:rFonts w:cstheme="minorHAnsi"/>
        </w:rPr>
        <w:t xml:space="preserve">mogoče izjemoma </w:t>
      </w:r>
      <w:r w:rsidRPr="005C1354">
        <w:rPr>
          <w:rFonts w:cstheme="minorHAnsi"/>
        </w:rPr>
        <w:t>prestavlja</w:t>
      </w:r>
      <w:r w:rsidR="00261877" w:rsidRPr="005C1354">
        <w:rPr>
          <w:rFonts w:cstheme="minorHAnsi"/>
        </w:rPr>
        <w:t>ti</w:t>
      </w:r>
      <w:r w:rsidRPr="005C1354">
        <w:rPr>
          <w:rFonts w:cstheme="minorHAnsi"/>
        </w:rPr>
        <w:t xml:space="preserve"> (vrsta, globina in premer izvrtine ipd.) </w:t>
      </w:r>
      <w:r w:rsidR="00261877" w:rsidRPr="005C1354">
        <w:rPr>
          <w:rFonts w:cstheme="minorHAnsi"/>
        </w:rPr>
        <w:t xml:space="preserve">le </w:t>
      </w:r>
      <w:r w:rsidRPr="005C1354">
        <w:rPr>
          <w:rFonts w:cstheme="minorHAnsi"/>
        </w:rPr>
        <w:t>v skladu z navodili za vgradnjo.</w:t>
      </w:r>
    </w:p>
    <w:p w:rsidR="00ED7072" w:rsidRPr="005C1354" w:rsidRDefault="00ED7072" w:rsidP="00FB36A4">
      <w:pPr>
        <w:jc w:val="both"/>
        <w:rPr>
          <w:rFonts w:cstheme="minorHAnsi"/>
        </w:rPr>
      </w:pPr>
      <w:r w:rsidRPr="005C1354">
        <w:rPr>
          <w:rFonts w:cstheme="minorHAnsi"/>
        </w:rPr>
        <w:t xml:space="preserve">V regi med robnim vencem in podnožjem nosilnega stebra se po celotni površini izvede </w:t>
      </w:r>
      <w:proofErr w:type="spellStart"/>
      <w:r w:rsidRPr="005C1354">
        <w:rPr>
          <w:rFonts w:cstheme="minorHAnsi"/>
        </w:rPr>
        <w:t>vodoneprepusten</w:t>
      </w:r>
      <w:proofErr w:type="spellEnd"/>
      <w:r w:rsidRPr="005C1354">
        <w:rPr>
          <w:rFonts w:cstheme="minorHAnsi"/>
        </w:rPr>
        <w:t xml:space="preserve"> in proti </w:t>
      </w:r>
      <w:r w:rsidR="00A85D24" w:rsidRPr="005C1354">
        <w:rPr>
          <w:rFonts w:cstheme="minorHAnsi"/>
        </w:rPr>
        <w:t xml:space="preserve">zmrzali </w:t>
      </w:r>
      <w:r w:rsidRPr="005C1354">
        <w:rPr>
          <w:rFonts w:cstheme="minorHAnsi"/>
        </w:rPr>
        <w:t xml:space="preserve">obstojen </w:t>
      </w:r>
      <w:proofErr w:type="spellStart"/>
      <w:r w:rsidR="00261877" w:rsidRPr="005C1354">
        <w:rPr>
          <w:rFonts w:cstheme="minorHAnsi"/>
        </w:rPr>
        <w:t>podlivni</w:t>
      </w:r>
      <w:proofErr w:type="spellEnd"/>
      <w:r w:rsidRPr="005C1354">
        <w:rPr>
          <w:rFonts w:cstheme="minorHAnsi"/>
        </w:rPr>
        <w:t xml:space="preserve"> oz. izravnalni sloj, ki se ne krči, </w:t>
      </w:r>
      <w:r w:rsidR="00261877" w:rsidRPr="005C1354">
        <w:rPr>
          <w:rFonts w:cstheme="minorHAnsi"/>
        </w:rPr>
        <w:t>običajno material kot</w:t>
      </w:r>
      <w:r w:rsidRPr="005C1354">
        <w:rPr>
          <w:rFonts w:cstheme="minorHAnsi"/>
        </w:rPr>
        <w:t xml:space="preserve"> cementno vezane </w:t>
      </w:r>
      <w:proofErr w:type="spellStart"/>
      <w:r w:rsidR="00261877" w:rsidRPr="005C1354">
        <w:rPr>
          <w:rFonts w:cstheme="minorHAnsi"/>
        </w:rPr>
        <w:t>podlivne</w:t>
      </w:r>
      <w:proofErr w:type="spellEnd"/>
      <w:r w:rsidR="00261877" w:rsidRPr="005C1354">
        <w:rPr>
          <w:rFonts w:cstheme="minorHAnsi"/>
        </w:rPr>
        <w:t xml:space="preserve"> </w:t>
      </w:r>
      <w:r w:rsidRPr="005C1354">
        <w:rPr>
          <w:rFonts w:cstheme="minorHAnsi"/>
        </w:rPr>
        <w:t xml:space="preserve">malte z dodanimi </w:t>
      </w:r>
      <w:r w:rsidR="00261877" w:rsidRPr="005C1354">
        <w:rPr>
          <w:rFonts w:cstheme="minorHAnsi"/>
        </w:rPr>
        <w:t>polimernimi</w:t>
      </w:r>
      <w:r w:rsidRPr="005C1354">
        <w:rPr>
          <w:rFonts w:cstheme="minorHAnsi"/>
        </w:rPr>
        <w:t xml:space="preserve"> </w:t>
      </w:r>
      <w:r w:rsidR="00261877" w:rsidRPr="005C1354">
        <w:rPr>
          <w:rFonts w:cstheme="minorHAnsi"/>
        </w:rPr>
        <w:t>dodatki</w:t>
      </w:r>
      <w:r w:rsidRPr="005C1354">
        <w:rPr>
          <w:rFonts w:cstheme="minorHAnsi"/>
        </w:rPr>
        <w:t xml:space="preserve"> ali</w:t>
      </w:r>
      <w:r w:rsidR="00261877" w:rsidRPr="005C1354">
        <w:rPr>
          <w:rFonts w:cstheme="minorHAnsi"/>
        </w:rPr>
        <w:t xml:space="preserve"> kot</w:t>
      </w:r>
      <w:r w:rsidRPr="005C1354">
        <w:rPr>
          <w:rFonts w:cstheme="minorHAnsi"/>
        </w:rPr>
        <w:t xml:space="preserve"> </w:t>
      </w:r>
      <w:proofErr w:type="spellStart"/>
      <w:r w:rsidR="00261877" w:rsidRPr="005C1354">
        <w:rPr>
          <w:rFonts w:cstheme="minorHAnsi"/>
        </w:rPr>
        <w:t>podlivna</w:t>
      </w:r>
      <w:proofErr w:type="spellEnd"/>
      <w:r w:rsidR="00261877" w:rsidRPr="005C1354">
        <w:rPr>
          <w:rFonts w:cstheme="minorHAnsi"/>
        </w:rPr>
        <w:t xml:space="preserve"> masa</w:t>
      </w:r>
      <w:r w:rsidRPr="005C1354">
        <w:rPr>
          <w:rFonts w:cstheme="minorHAnsi"/>
        </w:rPr>
        <w:t xml:space="preserve"> na osnovi reaktivne </w:t>
      </w:r>
      <w:r w:rsidR="00261877" w:rsidRPr="005C1354">
        <w:rPr>
          <w:rFonts w:cstheme="minorHAnsi"/>
        </w:rPr>
        <w:t xml:space="preserve">(epoksi) </w:t>
      </w:r>
      <w:r w:rsidRPr="005C1354">
        <w:rPr>
          <w:rFonts w:cstheme="minorHAnsi"/>
        </w:rPr>
        <w:t xml:space="preserve">smole, debeline </w:t>
      </w:r>
      <w:r w:rsidR="00261877" w:rsidRPr="005C1354">
        <w:rPr>
          <w:rFonts w:cstheme="minorHAnsi"/>
        </w:rPr>
        <w:t>najmanj</w:t>
      </w:r>
      <w:r w:rsidRPr="005C1354">
        <w:rPr>
          <w:rFonts w:cstheme="minorHAnsi"/>
        </w:rPr>
        <w:t xml:space="preserve"> 5 mm</w:t>
      </w:r>
      <w:r w:rsidR="00261877" w:rsidRPr="005C1354">
        <w:rPr>
          <w:rFonts w:cstheme="minorHAnsi"/>
        </w:rPr>
        <w:t xml:space="preserve"> in</w:t>
      </w:r>
      <w:r w:rsidRPr="005C1354">
        <w:rPr>
          <w:rFonts w:cstheme="minorHAnsi"/>
        </w:rPr>
        <w:t xml:space="preserve"> največ 20 mm.</w:t>
      </w:r>
    </w:p>
    <w:p w:rsidR="00261877" w:rsidRPr="005C1354" w:rsidRDefault="00ED7072" w:rsidP="00FB36A4">
      <w:pPr>
        <w:jc w:val="both"/>
        <w:rPr>
          <w:rFonts w:cstheme="minorHAnsi"/>
        </w:rPr>
      </w:pPr>
      <w:r w:rsidRPr="005C1354">
        <w:rPr>
          <w:rFonts w:cstheme="minorHAnsi"/>
        </w:rPr>
        <w:t>Alternativno se lahko</w:t>
      </w:r>
      <w:r w:rsidR="00A85D24" w:rsidRPr="005C1354">
        <w:rPr>
          <w:rFonts w:cstheme="minorHAnsi"/>
        </w:rPr>
        <w:t>, kot</w:t>
      </w:r>
      <w:r w:rsidRPr="005C1354">
        <w:rPr>
          <w:rFonts w:cstheme="minorHAnsi"/>
        </w:rPr>
        <w:t xml:space="preserve"> vmesni sloj vstavi tudi podlaga iz </w:t>
      </w:r>
      <w:r w:rsidR="00261877" w:rsidRPr="005C1354">
        <w:rPr>
          <w:rFonts w:cstheme="minorHAnsi"/>
        </w:rPr>
        <w:t>(EPDM) elastomerne gume</w:t>
      </w:r>
      <w:r w:rsidRPr="005C1354">
        <w:rPr>
          <w:rFonts w:cstheme="minorHAnsi"/>
        </w:rPr>
        <w:t xml:space="preserve">, obstojna proti UV žarkom in zmrzali, debeline </w:t>
      </w:r>
      <w:r w:rsidR="00261877" w:rsidRPr="005C1354">
        <w:rPr>
          <w:rFonts w:cstheme="minorHAnsi"/>
        </w:rPr>
        <w:t xml:space="preserve">najmanj </w:t>
      </w:r>
      <w:r w:rsidRPr="005C1354">
        <w:rPr>
          <w:rFonts w:cstheme="minorHAnsi"/>
        </w:rPr>
        <w:t xml:space="preserve">5 mm. </w:t>
      </w:r>
    </w:p>
    <w:p w:rsidR="00ED7072" w:rsidRPr="005C1354" w:rsidRDefault="00ED7072" w:rsidP="00FB36A4">
      <w:pPr>
        <w:jc w:val="both"/>
        <w:rPr>
          <w:rFonts w:cstheme="minorHAnsi"/>
        </w:rPr>
      </w:pPr>
      <w:r w:rsidRPr="005C1354">
        <w:rPr>
          <w:rFonts w:cstheme="minorHAnsi"/>
        </w:rPr>
        <w:t xml:space="preserve">Če so vezna sredstva zaradi obremenitve </w:t>
      </w:r>
      <w:r w:rsidR="00261877" w:rsidRPr="005C1354">
        <w:rPr>
          <w:rFonts w:cstheme="minorHAnsi"/>
        </w:rPr>
        <w:t xml:space="preserve">stalno </w:t>
      </w:r>
      <w:r w:rsidRPr="005C1354">
        <w:rPr>
          <w:rFonts w:cstheme="minorHAnsi"/>
        </w:rPr>
        <w:t>natezno obremenjena (npr. konzoln</w:t>
      </w:r>
      <w:r w:rsidR="00261877" w:rsidRPr="005C1354">
        <w:rPr>
          <w:rFonts w:cstheme="minorHAnsi"/>
        </w:rPr>
        <w:t>i nosilci</w:t>
      </w:r>
      <w:r w:rsidRPr="005C1354">
        <w:rPr>
          <w:rFonts w:cstheme="minorHAnsi"/>
        </w:rPr>
        <w:t xml:space="preserve"> PH</w:t>
      </w:r>
      <w:r w:rsidR="00261877" w:rsidRPr="005C1354">
        <w:rPr>
          <w:rFonts w:cstheme="minorHAnsi"/>
        </w:rPr>
        <w:t>O</w:t>
      </w:r>
      <w:r w:rsidRPr="005C1354">
        <w:rPr>
          <w:rFonts w:cstheme="minorHAnsi"/>
        </w:rPr>
        <w:t>) in niso prednapet</w:t>
      </w:r>
      <w:r w:rsidR="00261877" w:rsidRPr="005C1354">
        <w:rPr>
          <w:rFonts w:cstheme="minorHAnsi"/>
        </w:rPr>
        <w:t>a,</w:t>
      </w:r>
      <w:r w:rsidRPr="005C1354">
        <w:rPr>
          <w:rFonts w:cstheme="minorHAnsi"/>
        </w:rPr>
        <w:t xml:space="preserve"> morajo imeti za 25 % povečan prečni prerez glede na statične zahteve.</w:t>
      </w:r>
      <w:r w:rsidR="00261877" w:rsidRPr="005C1354">
        <w:rPr>
          <w:rFonts w:cstheme="minorHAnsi"/>
        </w:rPr>
        <w:t xml:space="preserve"> </w:t>
      </w:r>
      <w:r w:rsidRPr="005C1354">
        <w:rPr>
          <w:rFonts w:cstheme="minorHAnsi"/>
        </w:rPr>
        <w:t>Vsi vijačeni spoji morajo biti v skladu s pravili zavarovani proti odvitju.</w:t>
      </w:r>
    </w:p>
    <w:p w:rsidR="00BF6E52" w:rsidRPr="005C1354" w:rsidRDefault="00BF6E52" w:rsidP="00FB36A4">
      <w:pPr>
        <w:jc w:val="both"/>
        <w:rPr>
          <w:rFonts w:cstheme="minorHAnsi"/>
        </w:rPr>
      </w:pPr>
    </w:p>
    <w:p w:rsidR="00BF6E52" w:rsidRPr="005C1354" w:rsidRDefault="00BF6E52" w:rsidP="00FB36A4">
      <w:pPr>
        <w:jc w:val="both"/>
        <w:rPr>
          <w:rFonts w:eastAsia="Times New Roman" w:cstheme="minorHAnsi"/>
          <w:b/>
          <w:bCs/>
          <w:iCs/>
          <w:lang w:eastAsia="de-DE"/>
        </w:rPr>
      </w:pPr>
      <w:r w:rsidRPr="005C1354">
        <w:rPr>
          <w:rFonts w:cstheme="minorHAnsi"/>
          <w:b/>
        </w:rPr>
        <w:t>2.4</w:t>
      </w:r>
      <w:r w:rsidR="00A85D24" w:rsidRPr="005C1354">
        <w:rPr>
          <w:rFonts w:cstheme="minorHAnsi"/>
        </w:rPr>
        <w:tab/>
      </w:r>
      <w:r w:rsidRPr="005C1354">
        <w:rPr>
          <w:rFonts w:eastAsia="Times New Roman" w:cstheme="minorHAnsi"/>
          <w:b/>
          <w:bCs/>
          <w:iCs/>
          <w:lang w:eastAsia="de-DE"/>
        </w:rPr>
        <w:t xml:space="preserve">Pritrditev na robni venec premostitvenega objekta, na podporne zidove </w:t>
      </w:r>
    </w:p>
    <w:p w:rsidR="00BF6E52" w:rsidRPr="005C1354" w:rsidRDefault="00BF6E52" w:rsidP="00FB36A4">
      <w:pPr>
        <w:jc w:val="both"/>
        <w:rPr>
          <w:rFonts w:cstheme="minorHAnsi"/>
        </w:rPr>
      </w:pPr>
      <w:r w:rsidRPr="005C1354">
        <w:rPr>
          <w:rFonts w:cstheme="minorHAnsi"/>
        </w:rPr>
        <w:t xml:space="preserve">Pri pritrditvi nosilnih stebrov PHO s pomočjo sidrnih plošč so razdalje med nosilnimi stebri vzporedno s </w:t>
      </w:r>
      <w:r w:rsidRPr="00855596">
        <w:rPr>
          <w:rFonts w:cstheme="minorHAnsi"/>
        </w:rPr>
        <w:t>tiri omejene na a = 2,0 m. Pri večjih</w:t>
      </w:r>
      <w:r w:rsidRPr="005C1354">
        <w:rPr>
          <w:rFonts w:cstheme="minorHAnsi"/>
        </w:rPr>
        <w:t xml:space="preserve"> razdaljah se izvedejo pritrditve s temelji za opornike.</w:t>
      </w:r>
    </w:p>
    <w:p w:rsidR="00A55731" w:rsidRPr="005C1354" w:rsidRDefault="00A55731" w:rsidP="00FB36A4">
      <w:pPr>
        <w:jc w:val="both"/>
        <w:rPr>
          <w:rFonts w:cstheme="minorHAnsi"/>
        </w:rPr>
      </w:pPr>
    </w:p>
    <w:p w:rsidR="00BF6E52" w:rsidRPr="005C1354" w:rsidRDefault="00BF6E52" w:rsidP="00FB36A4">
      <w:pPr>
        <w:jc w:val="both"/>
        <w:rPr>
          <w:rFonts w:eastAsia="Times New Roman" w:cstheme="minorHAnsi"/>
          <w:b/>
          <w:bCs/>
          <w:iCs/>
          <w:lang w:eastAsia="de-DE"/>
        </w:rPr>
      </w:pPr>
      <w:r w:rsidRPr="005C1354">
        <w:rPr>
          <w:rFonts w:cstheme="minorHAnsi"/>
          <w:b/>
        </w:rPr>
        <w:t>2.5</w:t>
      </w:r>
      <w:r w:rsidR="00A85D24" w:rsidRPr="005C1354">
        <w:rPr>
          <w:rFonts w:cstheme="minorHAnsi"/>
        </w:rPr>
        <w:tab/>
      </w:r>
      <w:r w:rsidRPr="005C1354">
        <w:rPr>
          <w:rFonts w:eastAsia="Times New Roman" w:cstheme="minorHAnsi"/>
          <w:b/>
          <w:bCs/>
          <w:iCs/>
          <w:lang w:eastAsia="de-DE"/>
        </w:rPr>
        <w:t>Pritrditev PHO s pomočjo sidrne plošče</w:t>
      </w:r>
    </w:p>
    <w:p w:rsidR="00A55731" w:rsidRPr="005C1354" w:rsidRDefault="00A55731" w:rsidP="00FB36A4">
      <w:pPr>
        <w:jc w:val="both"/>
        <w:rPr>
          <w:rFonts w:cstheme="minorHAnsi"/>
        </w:rPr>
      </w:pPr>
      <w:r w:rsidRPr="005C1354">
        <w:rPr>
          <w:rFonts w:cstheme="minorHAnsi"/>
        </w:rPr>
        <w:t>Dimenzioniranje sidrnih plošč se izvede po standardu SIST EN 1993-1-1.</w:t>
      </w:r>
    </w:p>
    <w:p w:rsidR="00BF6E52" w:rsidRPr="005C1354" w:rsidRDefault="00BF6E52" w:rsidP="00FB36A4">
      <w:pPr>
        <w:jc w:val="both"/>
        <w:rPr>
          <w:rFonts w:cstheme="minorHAnsi"/>
        </w:rPr>
      </w:pPr>
      <w:r w:rsidRPr="005C1354">
        <w:rPr>
          <w:rFonts w:cstheme="minorHAnsi"/>
        </w:rPr>
        <w:t>Pri izvedbi sidrnih plošč za pritrditev nosilnih stebrov PHO na armi</w:t>
      </w:r>
      <w:r w:rsidR="006A45BE">
        <w:rPr>
          <w:rFonts w:cstheme="minorHAnsi"/>
        </w:rPr>
        <w:t>ranem betonu se mora upoštevati</w:t>
      </w:r>
      <w:r w:rsidR="00A55731" w:rsidRPr="005C1354">
        <w:rPr>
          <w:rFonts w:cstheme="minorHAnsi"/>
        </w:rPr>
        <w:t>:</w:t>
      </w:r>
      <w:r w:rsidRPr="005C1354">
        <w:rPr>
          <w:rFonts w:cstheme="minorHAnsi"/>
        </w:rPr>
        <w:t xml:space="preserve"> </w:t>
      </w:r>
    </w:p>
    <w:p w:rsidR="00BF6E52" w:rsidRPr="00EA1FB6" w:rsidRDefault="00BF6E52" w:rsidP="00EA1FB6">
      <w:pPr>
        <w:pStyle w:val="Odstavekseznama"/>
        <w:widowControl w:val="0"/>
        <w:numPr>
          <w:ilvl w:val="0"/>
          <w:numId w:val="4"/>
        </w:numPr>
        <w:ind w:left="714" w:hanging="357"/>
        <w:contextualSpacing w:val="0"/>
        <w:jc w:val="both"/>
        <w:rPr>
          <w:rFonts w:eastAsia="Times New Roman" w:cstheme="minorHAnsi"/>
          <w:lang w:eastAsia="sl-SI"/>
        </w:rPr>
      </w:pPr>
      <w:r w:rsidRPr="00EA1FB6">
        <w:rPr>
          <w:rFonts w:eastAsia="Times New Roman" w:cstheme="minorHAnsi"/>
          <w:lang w:eastAsia="sl-SI"/>
        </w:rPr>
        <w:t>čim bolj po celotni površini nalegajoče sidrne plošče</w:t>
      </w:r>
      <w:r w:rsidR="00BD2BA8">
        <w:rPr>
          <w:rFonts w:eastAsia="Times New Roman" w:cstheme="minorHAnsi"/>
          <w:lang w:eastAsia="sl-SI"/>
        </w:rPr>
        <w:t>,</w:t>
      </w:r>
    </w:p>
    <w:p w:rsidR="00BF6E52" w:rsidRPr="00EA1FB6" w:rsidRDefault="00BF6E52" w:rsidP="00EA1FB6">
      <w:pPr>
        <w:pStyle w:val="Odstavekseznama"/>
        <w:widowControl w:val="0"/>
        <w:numPr>
          <w:ilvl w:val="0"/>
          <w:numId w:val="4"/>
        </w:numPr>
        <w:ind w:left="714" w:hanging="357"/>
        <w:contextualSpacing w:val="0"/>
        <w:jc w:val="both"/>
        <w:rPr>
          <w:rFonts w:eastAsia="Times New Roman" w:cstheme="minorHAnsi"/>
          <w:lang w:eastAsia="sl-SI"/>
        </w:rPr>
      </w:pPr>
      <w:r w:rsidRPr="00EA1FB6">
        <w:rPr>
          <w:rFonts w:eastAsia="Times New Roman" w:cstheme="minorHAnsi"/>
          <w:lang w:eastAsia="sl-SI"/>
        </w:rPr>
        <w:t>največ samo 1 opažna pločevina za izravnavo neravne površine</w:t>
      </w:r>
      <w:r w:rsidR="00BD2BA8">
        <w:rPr>
          <w:rFonts w:eastAsia="Times New Roman" w:cstheme="minorHAnsi"/>
          <w:lang w:eastAsia="sl-SI"/>
        </w:rPr>
        <w:t>,</w:t>
      </w:r>
    </w:p>
    <w:p w:rsidR="00BF6E52" w:rsidRPr="00EA1FB6" w:rsidRDefault="00A55731" w:rsidP="00EA1FB6">
      <w:pPr>
        <w:pStyle w:val="Odstavekseznama"/>
        <w:widowControl w:val="0"/>
        <w:numPr>
          <w:ilvl w:val="0"/>
          <w:numId w:val="4"/>
        </w:numPr>
        <w:ind w:left="714" w:hanging="357"/>
        <w:contextualSpacing w:val="0"/>
        <w:jc w:val="both"/>
        <w:rPr>
          <w:rFonts w:eastAsia="Times New Roman" w:cstheme="minorHAnsi"/>
          <w:lang w:eastAsia="sl-SI"/>
        </w:rPr>
      </w:pPr>
      <w:r w:rsidRPr="00EA1FB6">
        <w:rPr>
          <w:rFonts w:eastAsia="Times New Roman" w:cstheme="minorHAnsi"/>
          <w:lang w:eastAsia="sl-SI"/>
        </w:rPr>
        <w:t xml:space="preserve">preostanek </w:t>
      </w:r>
      <w:r w:rsidR="00BF6E52" w:rsidRPr="00EA1FB6">
        <w:rPr>
          <w:rFonts w:eastAsia="Times New Roman" w:cstheme="minorHAnsi"/>
          <w:lang w:eastAsia="sl-SI"/>
        </w:rPr>
        <w:t xml:space="preserve">sidrnega vijaka </w:t>
      </w:r>
      <w:r w:rsidRPr="00EA1FB6">
        <w:rPr>
          <w:rFonts w:eastAsia="Times New Roman" w:cstheme="minorHAnsi"/>
          <w:lang w:eastAsia="sl-SI"/>
        </w:rPr>
        <w:t xml:space="preserve">≥ 50 mm </w:t>
      </w:r>
      <w:r w:rsidR="00BF6E52" w:rsidRPr="00EA1FB6">
        <w:rPr>
          <w:rFonts w:eastAsia="Times New Roman" w:cstheme="minorHAnsi"/>
          <w:lang w:eastAsia="sl-SI"/>
        </w:rPr>
        <w:t>čez matico</w:t>
      </w:r>
      <w:r w:rsidR="00BD2BA8">
        <w:rPr>
          <w:rFonts w:eastAsia="Times New Roman" w:cstheme="minorHAnsi"/>
          <w:lang w:eastAsia="sl-SI"/>
        </w:rPr>
        <w:t>,</w:t>
      </w:r>
    </w:p>
    <w:p w:rsidR="00BF6E52" w:rsidRPr="00EA1FB6" w:rsidRDefault="00BF6E52" w:rsidP="00EA1FB6">
      <w:pPr>
        <w:pStyle w:val="Odstavekseznama"/>
        <w:widowControl w:val="0"/>
        <w:numPr>
          <w:ilvl w:val="0"/>
          <w:numId w:val="4"/>
        </w:numPr>
        <w:ind w:left="714" w:hanging="357"/>
        <w:contextualSpacing w:val="0"/>
        <w:jc w:val="both"/>
        <w:rPr>
          <w:rFonts w:eastAsia="Times New Roman" w:cstheme="minorHAnsi"/>
          <w:lang w:eastAsia="sl-SI"/>
        </w:rPr>
      </w:pPr>
      <w:r w:rsidRPr="00EA1FB6">
        <w:rPr>
          <w:rFonts w:eastAsia="Times New Roman" w:cstheme="minorHAnsi"/>
          <w:lang w:eastAsia="sl-SI"/>
        </w:rPr>
        <w:t>uporaba minimalne prenapetostne sile v skladu z dovoljenjem uporabljenih sider</w:t>
      </w:r>
      <w:r w:rsidR="00BD2BA8">
        <w:rPr>
          <w:rFonts w:eastAsia="Times New Roman" w:cstheme="minorHAnsi"/>
          <w:lang w:eastAsia="sl-SI"/>
        </w:rPr>
        <w:t>,</w:t>
      </w:r>
    </w:p>
    <w:p w:rsidR="008511E0" w:rsidRPr="00EA1FB6" w:rsidRDefault="00BF6E52" w:rsidP="00EA1FB6">
      <w:pPr>
        <w:pStyle w:val="Odstavekseznama"/>
        <w:widowControl w:val="0"/>
        <w:numPr>
          <w:ilvl w:val="0"/>
          <w:numId w:val="4"/>
        </w:numPr>
        <w:ind w:left="714" w:hanging="357"/>
        <w:contextualSpacing w:val="0"/>
        <w:jc w:val="both"/>
        <w:rPr>
          <w:rFonts w:eastAsia="Times New Roman" w:cstheme="minorHAnsi"/>
          <w:lang w:eastAsia="sl-SI"/>
        </w:rPr>
      </w:pPr>
      <w:r w:rsidRPr="00EA1FB6">
        <w:rPr>
          <w:rFonts w:eastAsia="Times New Roman" w:cstheme="minorHAnsi"/>
          <w:lang w:eastAsia="sl-SI"/>
        </w:rPr>
        <w:t>sidra se izvedejo iz nerjavečega jekla (A</w:t>
      </w:r>
      <w:r w:rsidR="00A55731" w:rsidRPr="00EA1FB6">
        <w:rPr>
          <w:rFonts w:eastAsia="Times New Roman" w:cstheme="minorHAnsi"/>
          <w:lang w:eastAsia="sl-SI"/>
        </w:rPr>
        <w:t>4</w:t>
      </w:r>
      <w:r w:rsidRPr="00EA1FB6">
        <w:rPr>
          <w:rFonts w:eastAsia="Times New Roman" w:cstheme="minorHAnsi"/>
          <w:lang w:eastAsia="sl-SI"/>
        </w:rPr>
        <w:t>)</w:t>
      </w:r>
      <w:r w:rsidR="00EA1FB6">
        <w:rPr>
          <w:rFonts w:eastAsia="Times New Roman" w:cstheme="minorHAnsi"/>
          <w:lang w:eastAsia="sl-SI"/>
        </w:rPr>
        <w:t>.</w:t>
      </w:r>
    </w:p>
    <w:p w:rsidR="00A55731" w:rsidRPr="005C1354" w:rsidRDefault="00A55731" w:rsidP="00FB36A4">
      <w:pPr>
        <w:jc w:val="both"/>
        <w:rPr>
          <w:rFonts w:cstheme="minorHAnsi"/>
        </w:rPr>
      </w:pPr>
    </w:p>
    <w:p w:rsidR="008511E0" w:rsidRPr="005C1354" w:rsidRDefault="008511E0" w:rsidP="00A55670">
      <w:pPr>
        <w:pStyle w:val="Odstavekseznama"/>
        <w:numPr>
          <w:ilvl w:val="0"/>
          <w:numId w:val="1"/>
        </w:numPr>
        <w:spacing w:before="360" w:after="240"/>
        <w:ind w:left="567" w:hanging="567"/>
        <w:contextualSpacing w:val="0"/>
        <w:jc w:val="both"/>
        <w:rPr>
          <w:rFonts w:cstheme="minorHAnsi"/>
          <w:b/>
        </w:rPr>
      </w:pPr>
      <w:r w:rsidRPr="005C1354">
        <w:rPr>
          <w:rFonts w:cstheme="minorHAnsi"/>
          <w:b/>
        </w:rPr>
        <w:t>P</w:t>
      </w:r>
      <w:r w:rsidR="00A85D24" w:rsidRPr="005C1354">
        <w:rPr>
          <w:rFonts w:cstheme="minorHAnsi"/>
          <w:b/>
        </w:rPr>
        <w:t xml:space="preserve">ROTIHRUPNI ELEMENTI  </w:t>
      </w:r>
    </w:p>
    <w:p w:rsidR="008511E0" w:rsidRPr="005C1354" w:rsidRDefault="008511E0" w:rsidP="00FB36A4">
      <w:pPr>
        <w:tabs>
          <w:tab w:val="left" w:pos="0"/>
          <w:tab w:val="num" w:pos="360"/>
        </w:tabs>
        <w:rPr>
          <w:rFonts w:cstheme="minorHAnsi"/>
          <w:bCs/>
          <w:color w:val="000000"/>
        </w:rPr>
      </w:pPr>
      <w:r w:rsidRPr="005C1354">
        <w:rPr>
          <w:rFonts w:cstheme="minorHAnsi"/>
          <w:color w:val="000000"/>
        </w:rPr>
        <w:t>Protihrupni elementi na objektih morajo izpolnjevati naslednje konstrukcijske zahteve:</w:t>
      </w:r>
    </w:p>
    <w:p w:rsidR="008511E0" w:rsidRPr="005C1354" w:rsidRDefault="008511E0" w:rsidP="00A85D2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 xml:space="preserve">Standardna dolžina </w:t>
      </w:r>
      <w:r w:rsidR="002E04FC" w:rsidRPr="005C1354">
        <w:rPr>
          <w:rFonts w:eastAsia="Times New Roman" w:cstheme="minorHAnsi"/>
          <w:lang w:eastAsia="sl-SI"/>
        </w:rPr>
        <w:t xml:space="preserve">protihrupnih </w:t>
      </w:r>
      <w:r w:rsidRPr="005C1354">
        <w:rPr>
          <w:rFonts w:eastAsia="Times New Roman" w:cstheme="minorHAnsi"/>
          <w:lang w:eastAsia="sl-SI"/>
        </w:rPr>
        <w:t xml:space="preserve">elementov na objektih znaša glede na razdaljo med nosilnimi </w:t>
      </w:r>
      <w:r w:rsidRPr="005614CB">
        <w:rPr>
          <w:rFonts w:eastAsia="Times New Roman" w:cstheme="minorHAnsi"/>
          <w:lang w:eastAsia="sl-SI"/>
        </w:rPr>
        <w:t>stebri 1,96 m oz. 2,46 m. Prilagojena</w:t>
      </w:r>
      <w:r w:rsidRPr="005C1354">
        <w:rPr>
          <w:rFonts w:eastAsia="Times New Roman" w:cstheme="minorHAnsi"/>
          <w:lang w:eastAsia="sl-SI"/>
        </w:rPr>
        <w:t xml:space="preserve"> polja odstopajo od standardne dolžine in se vedno izvedejo krajša od standardne dolžine polj.</w:t>
      </w:r>
    </w:p>
    <w:p w:rsidR="008511E0" w:rsidRPr="005C1354" w:rsidRDefault="008511E0" w:rsidP="00A85D2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Elementi morajo biti oblikovani tako, da je zagotovljena visoka samočistilna zmožnost.</w:t>
      </w:r>
    </w:p>
    <w:p w:rsidR="008511E0" w:rsidRPr="005C1354" w:rsidRDefault="008511E0" w:rsidP="00A85D2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Če so površine profilirane, to ne sme omogočati preprostega plezanja na ograjo.</w:t>
      </w:r>
    </w:p>
    <w:p w:rsidR="008511E0" w:rsidRPr="005C1354" w:rsidRDefault="008511E0" w:rsidP="00A85D2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 xml:space="preserve">Zvočno absorpcijski paneli ne smejo vsebovati nevarnih snovi, biti morajo </w:t>
      </w:r>
      <w:proofErr w:type="spellStart"/>
      <w:r w:rsidRPr="005C1354">
        <w:rPr>
          <w:rFonts w:eastAsia="Times New Roman" w:cstheme="minorHAnsi"/>
          <w:lang w:eastAsia="sl-SI"/>
        </w:rPr>
        <w:t>nevpojni</w:t>
      </w:r>
      <w:proofErr w:type="spellEnd"/>
      <w:r w:rsidRPr="005C1354">
        <w:rPr>
          <w:rFonts w:eastAsia="Times New Roman" w:cstheme="minorHAnsi"/>
          <w:lang w:eastAsia="sl-SI"/>
        </w:rPr>
        <w:t xml:space="preserve">, obstojni </w:t>
      </w:r>
      <w:r w:rsidRPr="005C1354">
        <w:rPr>
          <w:rFonts w:eastAsia="Times New Roman" w:cstheme="minorHAnsi"/>
          <w:lang w:eastAsia="sl-SI"/>
        </w:rPr>
        <w:lastRenderedPageBreak/>
        <w:t xml:space="preserve">proti svetlobi (UV žarkom), vremenskim vplivom, ob nivojskih križanjih s cesto tudi </w:t>
      </w:r>
      <w:r w:rsidR="002E04FC" w:rsidRPr="005C1354">
        <w:rPr>
          <w:rFonts w:eastAsia="Times New Roman" w:cstheme="minorHAnsi"/>
          <w:lang w:eastAsia="sl-SI"/>
        </w:rPr>
        <w:t xml:space="preserve">odporni </w:t>
      </w:r>
      <w:r w:rsidRPr="005C1354">
        <w:rPr>
          <w:rFonts w:eastAsia="Times New Roman" w:cstheme="minorHAnsi"/>
          <w:lang w:eastAsia="sl-SI"/>
        </w:rPr>
        <w:t xml:space="preserve">proti solem za posipavanje cest in </w:t>
      </w:r>
      <w:r w:rsidR="002E04FC" w:rsidRPr="005C1354">
        <w:rPr>
          <w:rFonts w:eastAsia="Times New Roman" w:cstheme="minorHAnsi"/>
          <w:lang w:eastAsia="sl-SI"/>
        </w:rPr>
        <w:t xml:space="preserve">v primeru lesa </w:t>
      </w:r>
      <w:r w:rsidRPr="005C1354">
        <w:rPr>
          <w:rFonts w:eastAsia="Times New Roman" w:cstheme="minorHAnsi"/>
          <w:lang w:eastAsia="sl-SI"/>
        </w:rPr>
        <w:t>obstojni proti gnilobi (trohnenj</w:t>
      </w:r>
      <w:r w:rsidR="002E04FC" w:rsidRPr="005C1354">
        <w:rPr>
          <w:rFonts w:eastAsia="Times New Roman" w:cstheme="minorHAnsi"/>
          <w:lang w:eastAsia="sl-SI"/>
        </w:rPr>
        <w:t>u)</w:t>
      </w:r>
      <w:r w:rsidRPr="005C1354">
        <w:rPr>
          <w:rFonts w:eastAsia="Times New Roman" w:cstheme="minorHAnsi"/>
          <w:lang w:eastAsia="sl-SI"/>
        </w:rPr>
        <w:t xml:space="preserve">. Ne smejo prosto </w:t>
      </w:r>
      <w:r w:rsidR="002E04FC" w:rsidRPr="005C1354">
        <w:rPr>
          <w:rFonts w:eastAsia="Times New Roman" w:cstheme="minorHAnsi"/>
          <w:lang w:eastAsia="sl-SI"/>
        </w:rPr>
        <w:t>nihati</w:t>
      </w:r>
      <w:r w:rsidRPr="005C1354">
        <w:rPr>
          <w:rFonts w:eastAsia="Times New Roman" w:cstheme="minorHAnsi"/>
          <w:lang w:eastAsia="sl-SI"/>
        </w:rPr>
        <w:t xml:space="preserve"> niti se upo</w:t>
      </w:r>
      <w:r w:rsidR="002E04FC" w:rsidRPr="005C1354">
        <w:rPr>
          <w:rFonts w:eastAsia="Times New Roman" w:cstheme="minorHAnsi"/>
          <w:lang w:eastAsia="sl-SI"/>
        </w:rPr>
        <w:t>gibati</w:t>
      </w:r>
      <w:r w:rsidRPr="005C1354">
        <w:rPr>
          <w:rFonts w:eastAsia="Times New Roman" w:cstheme="minorHAnsi"/>
          <w:lang w:eastAsia="sl-SI"/>
        </w:rPr>
        <w:t xml:space="preserve"> in ne smejo </w:t>
      </w:r>
      <w:r w:rsidR="002E04FC" w:rsidRPr="005C1354">
        <w:rPr>
          <w:rFonts w:eastAsia="Times New Roman" w:cstheme="minorHAnsi"/>
          <w:lang w:eastAsia="sl-SI"/>
        </w:rPr>
        <w:t xml:space="preserve">biti </w:t>
      </w:r>
      <w:r w:rsidRPr="005C1354">
        <w:rPr>
          <w:rFonts w:eastAsia="Times New Roman" w:cstheme="minorHAnsi"/>
          <w:lang w:eastAsia="sl-SI"/>
        </w:rPr>
        <w:t>oviti s folijo. Tudi v staranem stanju morajo ostati oblikovno stabilni in ohraniti predviden položaj.</w:t>
      </w:r>
    </w:p>
    <w:p w:rsidR="008511E0" w:rsidRPr="005C1354" w:rsidRDefault="008511E0" w:rsidP="00A85D2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 xml:space="preserve">Elementi morajo biti oblikovani tako, da je zgornja stran zaprta, </w:t>
      </w:r>
      <w:r w:rsidR="002E04FC" w:rsidRPr="005C1354">
        <w:rPr>
          <w:rFonts w:eastAsia="Times New Roman" w:cstheme="minorHAnsi"/>
          <w:lang w:eastAsia="sl-SI"/>
        </w:rPr>
        <w:t xml:space="preserve">da </w:t>
      </w:r>
      <w:r w:rsidRPr="005C1354">
        <w:rPr>
          <w:rFonts w:eastAsia="Times New Roman" w:cstheme="minorHAnsi"/>
          <w:lang w:eastAsia="sl-SI"/>
        </w:rPr>
        <w:t xml:space="preserve">ne prihaja do zadrževanja vode in </w:t>
      </w:r>
      <w:r w:rsidR="002E04FC" w:rsidRPr="005C1354">
        <w:rPr>
          <w:rFonts w:eastAsia="Times New Roman" w:cstheme="minorHAnsi"/>
          <w:lang w:eastAsia="sl-SI"/>
        </w:rPr>
        <w:t>da</w:t>
      </w:r>
      <w:r w:rsidRPr="005C1354">
        <w:rPr>
          <w:rFonts w:eastAsia="Times New Roman" w:cstheme="minorHAnsi"/>
          <w:lang w:eastAsia="sl-SI"/>
        </w:rPr>
        <w:t xml:space="preserve"> padavinska voda zlahka spet odteče.</w:t>
      </w:r>
    </w:p>
    <w:p w:rsidR="008511E0" w:rsidRPr="005C1354" w:rsidRDefault="008511E0" w:rsidP="00A85D2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 xml:space="preserve">Med posameznimi elementi ne sme biti lukenj, ki bi zmanjšale zvočno učinkovitost </w:t>
      </w:r>
      <w:r w:rsidR="002E04FC" w:rsidRPr="005C1354">
        <w:rPr>
          <w:rFonts w:eastAsia="Times New Roman" w:cstheme="minorHAnsi"/>
          <w:lang w:eastAsia="sl-SI"/>
        </w:rPr>
        <w:t>ograj</w:t>
      </w:r>
      <w:r w:rsidRPr="005C1354">
        <w:rPr>
          <w:rFonts w:eastAsia="Times New Roman" w:cstheme="minorHAnsi"/>
          <w:lang w:eastAsia="sl-SI"/>
        </w:rPr>
        <w:t xml:space="preserve"> PH</w:t>
      </w:r>
      <w:r w:rsidR="002E04FC" w:rsidRPr="005C1354">
        <w:rPr>
          <w:rFonts w:eastAsia="Times New Roman" w:cstheme="minorHAnsi"/>
          <w:lang w:eastAsia="sl-SI"/>
        </w:rPr>
        <w:t>O</w:t>
      </w:r>
      <w:r w:rsidRPr="005C1354">
        <w:rPr>
          <w:rFonts w:eastAsia="Times New Roman" w:cstheme="minorHAnsi"/>
          <w:lang w:eastAsia="sl-SI"/>
        </w:rPr>
        <w:t xml:space="preserve">. To se lahko doseže z </w:t>
      </w:r>
      <w:r w:rsidR="002E04FC" w:rsidRPr="005C1354">
        <w:rPr>
          <w:rFonts w:eastAsia="Times New Roman" w:cstheme="minorHAnsi"/>
          <w:lang w:eastAsia="sl-SI"/>
        </w:rPr>
        <w:t>oblikovanjem stikov</w:t>
      </w:r>
      <w:r w:rsidRPr="005C1354">
        <w:rPr>
          <w:rFonts w:eastAsia="Times New Roman" w:cstheme="minorHAnsi"/>
          <w:lang w:eastAsia="sl-SI"/>
        </w:rPr>
        <w:t xml:space="preserve"> (utor in </w:t>
      </w:r>
      <w:r w:rsidR="002E04FC" w:rsidRPr="005C1354">
        <w:rPr>
          <w:rFonts w:eastAsia="Times New Roman" w:cstheme="minorHAnsi"/>
          <w:lang w:eastAsia="sl-SI"/>
        </w:rPr>
        <w:t>pero</w:t>
      </w:r>
      <w:r w:rsidRPr="005C1354">
        <w:rPr>
          <w:rFonts w:eastAsia="Times New Roman" w:cstheme="minorHAnsi"/>
          <w:lang w:eastAsia="sl-SI"/>
        </w:rPr>
        <w:t xml:space="preserve">) ali enostransko nalepljenim tesnilom med posameznimi elementi. Vsa tesnila je treba namestiti pred montažo </w:t>
      </w:r>
      <w:r w:rsidR="002E04FC" w:rsidRPr="005C1354">
        <w:rPr>
          <w:rFonts w:eastAsia="Times New Roman" w:cstheme="minorHAnsi"/>
          <w:lang w:eastAsia="sl-SI"/>
        </w:rPr>
        <w:t>o</w:t>
      </w:r>
      <w:r w:rsidRPr="005C1354">
        <w:rPr>
          <w:rFonts w:eastAsia="Times New Roman" w:cstheme="minorHAnsi"/>
          <w:lang w:eastAsia="sl-SI"/>
        </w:rPr>
        <w:t>gra</w:t>
      </w:r>
      <w:r w:rsidR="002E04FC" w:rsidRPr="005C1354">
        <w:rPr>
          <w:rFonts w:eastAsia="Times New Roman" w:cstheme="minorHAnsi"/>
          <w:lang w:eastAsia="sl-SI"/>
        </w:rPr>
        <w:t>j</w:t>
      </w:r>
      <w:r w:rsidRPr="005C1354">
        <w:rPr>
          <w:rFonts w:eastAsia="Times New Roman" w:cstheme="minorHAnsi"/>
          <w:lang w:eastAsia="sl-SI"/>
        </w:rPr>
        <w:t xml:space="preserve">nih </w:t>
      </w:r>
      <w:r w:rsidR="002E04FC" w:rsidRPr="005C1354">
        <w:rPr>
          <w:rFonts w:eastAsia="Times New Roman" w:cstheme="minorHAnsi"/>
          <w:lang w:eastAsia="sl-SI"/>
        </w:rPr>
        <w:t>elementov</w:t>
      </w:r>
      <w:r w:rsidRPr="005C1354">
        <w:rPr>
          <w:rFonts w:eastAsia="Times New Roman" w:cstheme="minorHAnsi"/>
          <w:lang w:eastAsia="sl-SI"/>
        </w:rPr>
        <w:t>, biti morajo dovolj odporna proti staranju.</w:t>
      </w:r>
    </w:p>
    <w:p w:rsidR="008511E0" w:rsidRPr="005C1354" w:rsidRDefault="008511E0" w:rsidP="00A85D2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 xml:space="preserve">Vsi elementi morajo </w:t>
      </w:r>
      <w:r w:rsidR="002E04FC" w:rsidRPr="005C1354">
        <w:rPr>
          <w:rFonts w:eastAsia="Times New Roman" w:cstheme="minorHAnsi"/>
          <w:lang w:eastAsia="sl-SI"/>
        </w:rPr>
        <w:t>ob</w:t>
      </w:r>
      <w:r w:rsidRPr="005C1354">
        <w:rPr>
          <w:rFonts w:eastAsia="Times New Roman" w:cstheme="minorHAnsi"/>
          <w:lang w:eastAsia="sl-SI"/>
        </w:rPr>
        <w:t xml:space="preserve"> </w:t>
      </w:r>
      <w:proofErr w:type="spellStart"/>
      <w:r w:rsidRPr="005C1354">
        <w:rPr>
          <w:rFonts w:eastAsia="Times New Roman" w:cstheme="minorHAnsi"/>
          <w:lang w:eastAsia="sl-SI"/>
        </w:rPr>
        <w:t>pasnici</w:t>
      </w:r>
      <w:proofErr w:type="spellEnd"/>
      <w:r w:rsidRPr="005C1354">
        <w:rPr>
          <w:rFonts w:eastAsia="Times New Roman" w:cstheme="minorHAnsi"/>
          <w:lang w:eastAsia="sl-SI"/>
        </w:rPr>
        <w:t xml:space="preserve"> nosilnega stebra na obeh straneh nalegati vsaj v širini 4 cm.</w:t>
      </w:r>
    </w:p>
    <w:p w:rsidR="002E04FC" w:rsidRPr="005C1354" w:rsidRDefault="008511E0" w:rsidP="00A85D2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 xml:space="preserve">Pri ohlapno vstavljenih elementih se morajo na sprednji in zadnji strani med </w:t>
      </w:r>
      <w:proofErr w:type="spellStart"/>
      <w:r w:rsidRPr="005C1354">
        <w:rPr>
          <w:rFonts w:eastAsia="Times New Roman" w:cstheme="minorHAnsi"/>
          <w:lang w:eastAsia="sl-SI"/>
        </w:rPr>
        <w:t>pasnicami</w:t>
      </w:r>
      <w:proofErr w:type="spellEnd"/>
      <w:r w:rsidRPr="005C1354">
        <w:rPr>
          <w:rFonts w:eastAsia="Times New Roman" w:cstheme="minorHAnsi"/>
          <w:lang w:eastAsia="sl-SI"/>
        </w:rPr>
        <w:t xml:space="preserve"> nosilnih stebrov in elementi vgraditi elastična tesnila in vpenjalni profili. Pri fiksno pri</w:t>
      </w:r>
      <w:r w:rsidR="002E04FC" w:rsidRPr="005C1354">
        <w:rPr>
          <w:rFonts w:eastAsia="Times New Roman" w:cstheme="minorHAnsi"/>
          <w:lang w:eastAsia="sl-SI"/>
        </w:rPr>
        <w:t>trjenih</w:t>
      </w:r>
      <w:r w:rsidRPr="005C1354">
        <w:rPr>
          <w:rFonts w:eastAsia="Times New Roman" w:cstheme="minorHAnsi"/>
          <w:lang w:eastAsia="sl-SI"/>
        </w:rPr>
        <w:t xml:space="preserve"> delih so potrebni elastični vložki med nosilnim stebrom in e</w:t>
      </w:r>
      <w:r w:rsidR="002E04FC" w:rsidRPr="005C1354">
        <w:rPr>
          <w:rFonts w:eastAsia="Times New Roman" w:cstheme="minorHAnsi"/>
          <w:lang w:eastAsia="sl-SI"/>
        </w:rPr>
        <w:t>lementom</w:t>
      </w:r>
      <w:r w:rsidRPr="005C1354">
        <w:rPr>
          <w:rFonts w:eastAsia="Times New Roman" w:cstheme="minorHAnsi"/>
          <w:lang w:eastAsia="sl-SI"/>
        </w:rPr>
        <w:t>.</w:t>
      </w:r>
      <w:r w:rsidR="002E04FC" w:rsidRPr="005C1354">
        <w:rPr>
          <w:rFonts w:eastAsia="Times New Roman" w:cstheme="minorHAnsi"/>
          <w:lang w:eastAsia="sl-SI"/>
        </w:rPr>
        <w:t xml:space="preserve"> </w:t>
      </w:r>
    </w:p>
    <w:p w:rsidR="008511E0" w:rsidRPr="005C1354" w:rsidRDefault="002E04FC" w:rsidP="00A85D24">
      <w:pPr>
        <w:pStyle w:val="Odstavekseznama"/>
        <w:widowControl w:val="0"/>
        <w:numPr>
          <w:ilvl w:val="0"/>
          <w:numId w:val="4"/>
        </w:numPr>
        <w:ind w:left="714" w:hanging="357"/>
        <w:contextualSpacing w:val="0"/>
        <w:jc w:val="both"/>
        <w:rPr>
          <w:rFonts w:cstheme="minorHAnsi"/>
        </w:rPr>
      </w:pPr>
      <w:r w:rsidRPr="005C1354">
        <w:rPr>
          <w:rFonts w:eastAsia="Times New Roman" w:cstheme="minorHAnsi"/>
          <w:lang w:eastAsia="sl-SI"/>
        </w:rPr>
        <w:t>Protihrupni e</w:t>
      </w:r>
      <w:r w:rsidR="008511E0" w:rsidRPr="005C1354">
        <w:rPr>
          <w:rFonts w:eastAsia="Times New Roman" w:cstheme="minorHAnsi"/>
          <w:lang w:eastAsia="sl-SI"/>
        </w:rPr>
        <w:t>lementi morajo biti opremljeni s CE ozna</w:t>
      </w:r>
      <w:r w:rsidRPr="005C1354">
        <w:rPr>
          <w:rFonts w:eastAsia="Times New Roman" w:cstheme="minorHAnsi"/>
          <w:lang w:eastAsia="sl-SI"/>
        </w:rPr>
        <w:t>k</w:t>
      </w:r>
      <w:r w:rsidR="008511E0" w:rsidRPr="005C1354">
        <w:rPr>
          <w:rFonts w:eastAsia="Times New Roman" w:cstheme="minorHAnsi"/>
          <w:lang w:eastAsia="sl-SI"/>
        </w:rPr>
        <w:t xml:space="preserve">o v skladu s standardom </w:t>
      </w:r>
      <w:r w:rsidRPr="005C1354">
        <w:rPr>
          <w:rFonts w:eastAsia="Times New Roman" w:cstheme="minorHAnsi"/>
          <w:lang w:eastAsia="sl-SI"/>
        </w:rPr>
        <w:t>SIST</w:t>
      </w:r>
      <w:r w:rsidR="008511E0" w:rsidRPr="005C1354">
        <w:rPr>
          <w:rFonts w:eastAsia="Times New Roman" w:cstheme="minorHAnsi"/>
          <w:lang w:eastAsia="sl-SI"/>
        </w:rPr>
        <w:t xml:space="preserve"> EN 14388. </w:t>
      </w:r>
    </w:p>
    <w:p w:rsidR="002E04FC" w:rsidRPr="005C1354" w:rsidRDefault="002E04FC" w:rsidP="006A45BE">
      <w:pPr>
        <w:jc w:val="both"/>
        <w:rPr>
          <w:rFonts w:cstheme="minorHAnsi"/>
        </w:rPr>
      </w:pPr>
    </w:p>
    <w:p w:rsidR="002E04FC" w:rsidRPr="005C1354" w:rsidRDefault="002E04FC" w:rsidP="006A45BE">
      <w:pPr>
        <w:jc w:val="both"/>
        <w:rPr>
          <w:rFonts w:cstheme="minorHAnsi"/>
          <w:b/>
          <w:iCs/>
        </w:rPr>
      </w:pPr>
      <w:r w:rsidRPr="005C1354">
        <w:rPr>
          <w:rFonts w:cstheme="minorHAnsi"/>
          <w:b/>
        </w:rPr>
        <w:t>3.</w:t>
      </w:r>
      <w:r w:rsidR="006A45BE">
        <w:rPr>
          <w:rFonts w:cstheme="minorHAnsi"/>
          <w:b/>
        </w:rPr>
        <w:t>1</w:t>
      </w:r>
      <w:r w:rsidRPr="005C1354">
        <w:rPr>
          <w:rFonts w:cstheme="minorHAnsi"/>
          <w:b/>
        </w:rPr>
        <w:tab/>
      </w:r>
      <w:r w:rsidRPr="005C1354">
        <w:rPr>
          <w:rFonts w:cstheme="minorHAnsi"/>
          <w:b/>
          <w:iCs/>
        </w:rPr>
        <w:t xml:space="preserve">Varovala za preprečevanje </w:t>
      </w:r>
      <w:r w:rsidR="00267A4B" w:rsidRPr="005C1354">
        <w:rPr>
          <w:rFonts w:cstheme="minorHAnsi"/>
          <w:b/>
          <w:iCs/>
        </w:rPr>
        <w:t>iz</w:t>
      </w:r>
      <w:r w:rsidRPr="005C1354">
        <w:rPr>
          <w:rFonts w:cstheme="minorHAnsi"/>
          <w:b/>
          <w:iCs/>
        </w:rPr>
        <w:t>pad</w:t>
      </w:r>
      <w:r w:rsidR="00267A4B" w:rsidRPr="005C1354">
        <w:rPr>
          <w:rFonts w:cstheme="minorHAnsi"/>
          <w:b/>
          <w:iCs/>
        </w:rPr>
        <w:t>a</w:t>
      </w:r>
      <w:r w:rsidRPr="005C1354">
        <w:rPr>
          <w:rFonts w:cstheme="minorHAnsi"/>
          <w:b/>
          <w:iCs/>
        </w:rPr>
        <w:t xml:space="preserve"> </w:t>
      </w:r>
      <w:r w:rsidR="00267A4B" w:rsidRPr="005C1354">
        <w:rPr>
          <w:rFonts w:cstheme="minorHAnsi"/>
          <w:b/>
          <w:iCs/>
        </w:rPr>
        <w:t xml:space="preserve">protihrupnih </w:t>
      </w:r>
      <w:r w:rsidRPr="005C1354">
        <w:rPr>
          <w:rFonts w:cstheme="minorHAnsi"/>
          <w:b/>
          <w:iCs/>
        </w:rPr>
        <w:t>elementov</w:t>
      </w:r>
      <w:r w:rsidR="00267A4B" w:rsidRPr="005C1354">
        <w:rPr>
          <w:rFonts w:cstheme="minorHAnsi"/>
          <w:b/>
          <w:iCs/>
        </w:rPr>
        <w:t xml:space="preserve"> iz vodil</w:t>
      </w:r>
      <w:r w:rsidRPr="005C1354">
        <w:rPr>
          <w:rFonts w:cstheme="minorHAnsi"/>
          <w:b/>
          <w:iCs/>
        </w:rPr>
        <w:t xml:space="preserve"> </w:t>
      </w:r>
    </w:p>
    <w:p w:rsidR="002E04FC" w:rsidRPr="005C1354" w:rsidRDefault="002E04FC" w:rsidP="006A45BE">
      <w:pPr>
        <w:jc w:val="both"/>
        <w:rPr>
          <w:rFonts w:cstheme="minorHAnsi"/>
        </w:rPr>
      </w:pPr>
      <w:r w:rsidRPr="005C1354">
        <w:rPr>
          <w:rFonts w:cstheme="minorHAnsi"/>
        </w:rPr>
        <w:t xml:space="preserve">Na objektih nad oz. neposredno ob drugih javnih prometnih površinah morajo biti </w:t>
      </w:r>
      <w:r w:rsidR="00267A4B" w:rsidRPr="005C1354">
        <w:rPr>
          <w:rFonts w:cstheme="minorHAnsi"/>
        </w:rPr>
        <w:t xml:space="preserve">protihrupni </w:t>
      </w:r>
      <w:r w:rsidRPr="005C1354">
        <w:rPr>
          <w:rFonts w:cstheme="minorHAnsi"/>
        </w:rPr>
        <w:t>elementi (</w:t>
      </w:r>
      <w:r w:rsidR="00267A4B" w:rsidRPr="005C1354">
        <w:rPr>
          <w:rFonts w:cstheme="minorHAnsi"/>
        </w:rPr>
        <w:t xml:space="preserve">enako </w:t>
      </w:r>
      <w:r w:rsidRPr="005C1354">
        <w:rPr>
          <w:rFonts w:cstheme="minorHAnsi"/>
        </w:rPr>
        <w:t xml:space="preserve">betonski podstavki) </w:t>
      </w:r>
      <w:r w:rsidR="00267A4B" w:rsidRPr="005C1354">
        <w:rPr>
          <w:rFonts w:cstheme="minorHAnsi"/>
        </w:rPr>
        <w:t xml:space="preserve">varovani </w:t>
      </w:r>
      <w:r w:rsidRPr="005C1354">
        <w:rPr>
          <w:rFonts w:cstheme="minorHAnsi"/>
        </w:rPr>
        <w:t xml:space="preserve">z </w:t>
      </w:r>
      <w:r w:rsidR="00267A4B" w:rsidRPr="005C1354">
        <w:rPr>
          <w:rFonts w:cstheme="minorHAnsi"/>
        </w:rPr>
        <w:t>za</w:t>
      </w:r>
      <w:r w:rsidRPr="005C1354">
        <w:rPr>
          <w:rFonts w:cstheme="minorHAnsi"/>
        </w:rPr>
        <w:t>drž</w:t>
      </w:r>
      <w:r w:rsidR="00267A4B" w:rsidRPr="005C1354">
        <w:rPr>
          <w:rFonts w:cstheme="minorHAnsi"/>
        </w:rPr>
        <w:t>eva</w:t>
      </w:r>
      <w:r w:rsidRPr="005C1354">
        <w:rPr>
          <w:rFonts w:cstheme="minorHAnsi"/>
        </w:rPr>
        <w:t xml:space="preserve">lnimi konstrukcijami (npr. žičnimi vrvmi) pred </w:t>
      </w:r>
      <w:r w:rsidR="00267A4B" w:rsidRPr="005C1354">
        <w:rPr>
          <w:rFonts w:cstheme="minorHAnsi"/>
        </w:rPr>
        <w:t>izpadom iz vodil</w:t>
      </w:r>
      <w:r w:rsidRPr="005C1354">
        <w:rPr>
          <w:rFonts w:cstheme="minorHAnsi"/>
        </w:rPr>
        <w:t xml:space="preserve">. </w:t>
      </w:r>
      <w:r w:rsidR="00267A4B" w:rsidRPr="005C1354">
        <w:rPr>
          <w:rFonts w:cstheme="minorHAnsi"/>
        </w:rPr>
        <w:t>Zad</w:t>
      </w:r>
      <w:r w:rsidRPr="005C1354">
        <w:rPr>
          <w:rFonts w:cstheme="minorHAnsi"/>
        </w:rPr>
        <w:t>rž</w:t>
      </w:r>
      <w:r w:rsidR="00267A4B" w:rsidRPr="005C1354">
        <w:rPr>
          <w:rFonts w:cstheme="minorHAnsi"/>
        </w:rPr>
        <w:t>eva</w:t>
      </w:r>
      <w:r w:rsidRPr="005C1354">
        <w:rPr>
          <w:rFonts w:cstheme="minorHAnsi"/>
        </w:rPr>
        <w:t xml:space="preserve">lna konstrukcija mora biti projektirana za </w:t>
      </w:r>
      <w:r w:rsidR="000E43E2" w:rsidRPr="005C1354">
        <w:rPr>
          <w:rFonts w:cstheme="minorHAnsi"/>
        </w:rPr>
        <w:t>minimalen</w:t>
      </w:r>
      <w:r w:rsidRPr="005C1354">
        <w:rPr>
          <w:rFonts w:cstheme="minorHAnsi"/>
        </w:rPr>
        <w:t xml:space="preserve"> obtežbo 10 kN. Dolžina zanke</w:t>
      </w:r>
      <w:r w:rsidR="00267A4B" w:rsidRPr="005C1354">
        <w:rPr>
          <w:rFonts w:cstheme="minorHAnsi"/>
        </w:rPr>
        <w:t xml:space="preserve"> iz jeklenice</w:t>
      </w:r>
      <w:r w:rsidRPr="005C1354">
        <w:rPr>
          <w:rFonts w:cstheme="minorHAnsi"/>
        </w:rPr>
        <w:t xml:space="preserve"> mora biti oblikovana tako, da </w:t>
      </w:r>
      <w:r w:rsidR="00267A4B" w:rsidRPr="005C1354">
        <w:rPr>
          <w:rFonts w:cstheme="minorHAnsi"/>
        </w:rPr>
        <w:t xml:space="preserve">zadrži </w:t>
      </w:r>
      <w:r w:rsidR="007126DF">
        <w:rPr>
          <w:rFonts w:cstheme="minorHAnsi"/>
        </w:rPr>
        <w:t>element</w:t>
      </w:r>
      <w:r w:rsidRPr="005C1354">
        <w:rPr>
          <w:rFonts w:cstheme="minorHAnsi"/>
        </w:rPr>
        <w:t>, ko se premakne za pribl. 0,3 m.</w:t>
      </w:r>
    </w:p>
    <w:p w:rsidR="002E04FC" w:rsidRPr="006A45BE" w:rsidRDefault="002E04FC" w:rsidP="006A45BE">
      <w:pPr>
        <w:jc w:val="both"/>
        <w:rPr>
          <w:rFonts w:cstheme="minorHAnsi"/>
        </w:rPr>
      </w:pPr>
      <w:r w:rsidRPr="006A45BE">
        <w:rPr>
          <w:rFonts w:cstheme="minorHAnsi"/>
        </w:rPr>
        <w:t xml:space="preserve">Če so predvideni </w:t>
      </w:r>
      <w:r w:rsidR="000E43E2" w:rsidRPr="006A45BE">
        <w:rPr>
          <w:rFonts w:cstheme="minorHAnsi"/>
        </w:rPr>
        <w:t xml:space="preserve">krhki, </w:t>
      </w:r>
      <w:r w:rsidRPr="006A45BE">
        <w:rPr>
          <w:rFonts w:cstheme="minorHAnsi"/>
        </w:rPr>
        <w:t>lomljivi materiali (npr. prozorna plastika</w:t>
      </w:r>
      <w:r w:rsidR="000E43E2" w:rsidRPr="006A45BE">
        <w:rPr>
          <w:rFonts w:cstheme="minorHAnsi"/>
        </w:rPr>
        <w:t>, armirano steklo</w:t>
      </w:r>
      <w:r w:rsidRPr="006A45BE">
        <w:rPr>
          <w:rFonts w:cstheme="minorHAnsi"/>
        </w:rPr>
        <w:t>), mora biti zavarovanje teh elementov in njihovih odlomljenih delov konstrukcijsko zagotovljeno z lovilnimi konstrukcijami (npr. zaščitne mreže iz žične mreže</w:t>
      </w:r>
      <w:r w:rsidR="000E43E2" w:rsidRPr="006A45BE">
        <w:rPr>
          <w:rFonts w:cstheme="minorHAnsi"/>
        </w:rPr>
        <w:t xml:space="preserve">, </w:t>
      </w:r>
      <w:r w:rsidRPr="006A45BE">
        <w:rPr>
          <w:rFonts w:cstheme="minorHAnsi"/>
        </w:rPr>
        <w:t>dodatn</w:t>
      </w:r>
      <w:r w:rsidR="000E43E2" w:rsidRPr="006A45BE">
        <w:rPr>
          <w:rFonts w:cstheme="minorHAnsi"/>
        </w:rPr>
        <w:t>e</w:t>
      </w:r>
      <w:r w:rsidRPr="006A45BE">
        <w:rPr>
          <w:rFonts w:cstheme="minorHAnsi"/>
        </w:rPr>
        <w:t xml:space="preserve"> </w:t>
      </w:r>
      <w:r w:rsidR="000E43E2" w:rsidRPr="006A45BE">
        <w:rPr>
          <w:rFonts w:cstheme="minorHAnsi"/>
        </w:rPr>
        <w:t>za</w:t>
      </w:r>
      <w:r w:rsidRPr="006A45BE">
        <w:rPr>
          <w:rFonts w:cstheme="minorHAnsi"/>
        </w:rPr>
        <w:t>drž</w:t>
      </w:r>
      <w:r w:rsidR="000E43E2" w:rsidRPr="006A45BE">
        <w:rPr>
          <w:rFonts w:cstheme="minorHAnsi"/>
        </w:rPr>
        <w:t>eva</w:t>
      </w:r>
      <w:r w:rsidRPr="006A45BE">
        <w:rPr>
          <w:rFonts w:cstheme="minorHAnsi"/>
        </w:rPr>
        <w:t>ln</w:t>
      </w:r>
      <w:r w:rsidR="000E43E2" w:rsidRPr="006A45BE">
        <w:rPr>
          <w:rFonts w:cstheme="minorHAnsi"/>
        </w:rPr>
        <w:t>e</w:t>
      </w:r>
      <w:r w:rsidRPr="006A45BE">
        <w:rPr>
          <w:rFonts w:cstheme="minorHAnsi"/>
        </w:rPr>
        <w:t xml:space="preserve"> konstrukcij</w:t>
      </w:r>
      <w:r w:rsidR="000E43E2" w:rsidRPr="006A45BE">
        <w:rPr>
          <w:rFonts w:cstheme="minorHAnsi"/>
        </w:rPr>
        <w:t>e</w:t>
      </w:r>
      <w:r w:rsidRPr="006A45BE">
        <w:rPr>
          <w:rFonts w:cstheme="minorHAnsi"/>
        </w:rPr>
        <w:t xml:space="preserve"> iz </w:t>
      </w:r>
      <w:r w:rsidR="000E43E2" w:rsidRPr="006A45BE">
        <w:rPr>
          <w:rFonts w:cstheme="minorHAnsi"/>
        </w:rPr>
        <w:t>jeklenic</w:t>
      </w:r>
      <w:r w:rsidRPr="006A45BE">
        <w:rPr>
          <w:rFonts w:cstheme="minorHAnsi"/>
        </w:rPr>
        <w:t>).</w:t>
      </w:r>
    </w:p>
    <w:p w:rsidR="002E04FC" w:rsidRPr="005C1354" w:rsidRDefault="002E04FC" w:rsidP="006A45BE">
      <w:pPr>
        <w:jc w:val="both"/>
        <w:rPr>
          <w:rFonts w:cstheme="minorHAnsi"/>
        </w:rPr>
      </w:pPr>
      <w:r w:rsidRPr="005C1354">
        <w:rPr>
          <w:rFonts w:cstheme="minorHAnsi"/>
        </w:rPr>
        <w:t xml:space="preserve">Lovilne in </w:t>
      </w:r>
      <w:r w:rsidR="000E43E2" w:rsidRPr="005C1354">
        <w:rPr>
          <w:rFonts w:cstheme="minorHAnsi"/>
        </w:rPr>
        <w:t>za</w:t>
      </w:r>
      <w:r w:rsidRPr="005C1354">
        <w:rPr>
          <w:rFonts w:cstheme="minorHAnsi"/>
        </w:rPr>
        <w:t>drž</w:t>
      </w:r>
      <w:r w:rsidR="000E43E2" w:rsidRPr="005C1354">
        <w:rPr>
          <w:rFonts w:cstheme="minorHAnsi"/>
        </w:rPr>
        <w:t>eva</w:t>
      </w:r>
      <w:r w:rsidRPr="005C1354">
        <w:rPr>
          <w:rFonts w:cstheme="minorHAnsi"/>
        </w:rPr>
        <w:t xml:space="preserve">lne konstrukcije, tako za </w:t>
      </w:r>
      <w:r w:rsidR="000E43E2" w:rsidRPr="005C1354">
        <w:rPr>
          <w:rFonts w:cstheme="minorHAnsi"/>
        </w:rPr>
        <w:t>kompaktne,</w:t>
      </w:r>
      <w:r w:rsidR="00EA1FB6">
        <w:rPr>
          <w:rFonts w:cstheme="minorHAnsi"/>
        </w:rPr>
        <w:t xml:space="preserve"> </w:t>
      </w:r>
      <w:r w:rsidR="000E43E2" w:rsidRPr="005C1354">
        <w:rPr>
          <w:rFonts w:cstheme="minorHAnsi"/>
        </w:rPr>
        <w:t>trdne</w:t>
      </w:r>
      <w:r w:rsidRPr="005C1354">
        <w:rPr>
          <w:rFonts w:cstheme="minorHAnsi"/>
        </w:rPr>
        <w:t xml:space="preserve"> kot tudi za lomljive</w:t>
      </w:r>
      <w:r w:rsidR="000E43E2" w:rsidRPr="005C1354">
        <w:rPr>
          <w:rFonts w:cstheme="minorHAnsi"/>
        </w:rPr>
        <w:t>, krhke</w:t>
      </w:r>
      <w:r w:rsidRPr="005C1354">
        <w:rPr>
          <w:rFonts w:cstheme="minorHAnsi"/>
        </w:rPr>
        <w:t xml:space="preserve"> elemente, morajo biti dimenzionirane za </w:t>
      </w:r>
      <w:r w:rsidRPr="00855596">
        <w:rPr>
          <w:rFonts w:cstheme="minorHAnsi"/>
        </w:rPr>
        <w:t>obremenitev, določeno kot štirikratno težo elementov, napolnjenih do 20 % z vodo.</w:t>
      </w:r>
    </w:p>
    <w:p w:rsidR="002E04FC" w:rsidRPr="005C1354" w:rsidRDefault="002E04FC" w:rsidP="006A45BE">
      <w:pPr>
        <w:jc w:val="both"/>
        <w:rPr>
          <w:rFonts w:cstheme="minorHAnsi"/>
        </w:rPr>
      </w:pPr>
      <w:r w:rsidRPr="00855596">
        <w:rPr>
          <w:rFonts w:cstheme="minorHAnsi"/>
        </w:rPr>
        <w:t>Vrvi in pritrdil</w:t>
      </w:r>
      <w:r w:rsidR="00BD2BA8" w:rsidRPr="00855596">
        <w:rPr>
          <w:rFonts w:cstheme="minorHAnsi"/>
        </w:rPr>
        <w:t>na sredstva morajo biti</w:t>
      </w:r>
      <w:r w:rsidRPr="00855596">
        <w:rPr>
          <w:rFonts w:cstheme="minorHAnsi"/>
        </w:rPr>
        <w:t xml:space="preserve"> iz nerjavnega jekla v skladu s standardom </w:t>
      </w:r>
      <w:r w:rsidR="000E43E2" w:rsidRPr="00855596">
        <w:rPr>
          <w:rFonts w:cstheme="minorHAnsi"/>
        </w:rPr>
        <w:t>SIST</w:t>
      </w:r>
      <w:r w:rsidRPr="00855596">
        <w:rPr>
          <w:rFonts w:cstheme="minorHAnsi"/>
        </w:rPr>
        <w:t xml:space="preserve"> EN ISO 10027, material št. 1.4401 ali enakovrednega (npr. 1.4571),</w:t>
      </w:r>
      <w:r w:rsidRPr="005C1354">
        <w:rPr>
          <w:rFonts w:cstheme="minorHAnsi"/>
        </w:rPr>
        <w:t xml:space="preserve"> pri čemer premer vrvi ne sme biti manjši od 4 mm.</w:t>
      </w:r>
    </w:p>
    <w:p w:rsidR="000E43E2" w:rsidRPr="005C1354" w:rsidRDefault="000E43E2" w:rsidP="006A45BE">
      <w:pPr>
        <w:jc w:val="both"/>
        <w:rPr>
          <w:rFonts w:cstheme="minorHAnsi"/>
        </w:rPr>
      </w:pPr>
    </w:p>
    <w:p w:rsidR="002F1831" w:rsidRPr="005C1354" w:rsidRDefault="002F1831" w:rsidP="006A45BE">
      <w:pPr>
        <w:pStyle w:val="Odstavekseznama"/>
        <w:numPr>
          <w:ilvl w:val="0"/>
          <w:numId w:val="1"/>
        </w:numPr>
        <w:spacing w:before="360" w:after="240"/>
        <w:ind w:left="567" w:hanging="567"/>
        <w:contextualSpacing w:val="0"/>
        <w:jc w:val="both"/>
        <w:rPr>
          <w:rFonts w:cstheme="minorHAnsi"/>
          <w:b/>
          <w:bCs/>
        </w:rPr>
      </w:pPr>
      <w:r w:rsidRPr="006A45BE">
        <w:rPr>
          <w:rFonts w:cstheme="minorHAnsi"/>
          <w:b/>
        </w:rPr>
        <w:t>Z</w:t>
      </w:r>
      <w:r w:rsidR="005C1354" w:rsidRPr="006A45BE">
        <w:rPr>
          <w:rFonts w:cstheme="minorHAnsi"/>
          <w:b/>
        </w:rPr>
        <w:t>AHTEVE</w:t>
      </w:r>
      <w:r w:rsidR="005C1354" w:rsidRPr="005C1354">
        <w:rPr>
          <w:rFonts w:cstheme="minorHAnsi"/>
          <w:b/>
          <w:bCs/>
        </w:rPr>
        <w:t xml:space="preserve"> ZA DIMENZIONIRANJE</w:t>
      </w:r>
      <w:r w:rsidR="00CC41A8">
        <w:rPr>
          <w:rFonts w:cstheme="minorHAnsi"/>
          <w:b/>
          <w:bCs/>
        </w:rPr>
        <w:t xml:space="preserve"> PHO</w:t>
      </w:r>
    </w:p>
    <w:p w:rsidR="002F1831" w:rsidRPr="005C1354" w:rsidRDefault="002F1831" w:rsidP="006A45BE">
      <w:pPr>
        <w:jc w:val="both"/>
        <w:rPr>
          <w:rFonts w:cstheme="minorHAnsi"/>
          <w:b/>
          <w:iCs/>
        </w:rPr>
      </w:pPr>
      <w:r w:rsidRPr="005C1354">
        <w:rPr>
          <w:rFonts w:cstheme="minorHAnsi"/>
          <w:b/>
        </w:rPr>
        <w:t>4.1</w:t>
      </w:r>
      <w:r w:rsidRPr="005C1354">
        <w:rPr>
          <w:rFonts w:cstheme="minorHAnsi"/>
          <w:b/>
        </w:rPr>
        <w:tab/>
      </w:r>
      <w:r w:rsidRPr="005C1354">
        <w:rPr>
          <w:rFonts w:cstheme="minorHAnsi"/>
          <w:b/>
          <w:iCs/>
        </w:rPr>
        <w:t xml:space="preserve">Vplivi na </w:t>
      </w:r>
      <w:r w:rsidR="00CC41A8">
        <w:rPr>
          <w:rFonts w:cstheme="minorHAnsi"/>
          <w:b/>
          <w:iCs/>
        </w:rPr>
        <w:t>PHO</w:t>
      </w:r>
    </w:p>
    <w:p w:rsidR="002F1831" w:rsidRPr="005C1354" w:rsidRDefault="002F1831" w:rsidP="006A45BE">
      <w:pPr>
        <w:jc w:val="both"/>
        <w:rPr>
          <w:rFonts w:cstheme="minorHAnsi"/>
        </w:rPr>
      </w:pPr>
      <w:r w:rsidRPr="005C1354">
        <w:rPr>
          <w:rFonts w:cstheme="minorHAnsi"/>
        </w:rPr>
        <w:t>Za dimenzioniranje PHO na objektih se upoštevajo naslednji vplivi, ki štejejo kot značilne obtežbe</w:t>
      </w:r>
      <w:r w:rsidR="00A91E2E" w:rsidRPr="005C1354">
        <w:rPr>
          <w:rFonts w:cstheme="minorHAnsi"/>
        </w:rPr>
        <w:t>:</w:t>
      </w:r>
    </w:p>
    <w:p w:rsidR="005C1354" w:rsidRPr="005C1354" w:rsidRDefault="002F1831" w:rsidP="00EA1FB6">
      <w:pPr>
        <w:pStyle w:val="RVS1"/>
        <w:spacing w:before="240" w:after="120"/>
        <w:ind w:left="0"/>
        <w:jc w:val="both"/>
        <w:rPr>
          <w:rFonts w:asciiTheme="minorHAnsi" w:hAnsiTheme="minorHAnsi" w:cstheme="minorHAnsi"/>
          <w:szCs w:val="22"/>
          <w:lang w:val="sl-SI"/>
        </w:rPr>
      </w:pPr>
      <w:r w:rsidRPr="005C1354">
        <w:rPr>
          <w:rFonts w:asciiTheme="minorHAnsi" w:hAnsiTheme="minorHAnsi" w:cstheme="minorHAnsi"/>
          <w:szCs w:val="22"/>
          <w:lang w:val="sl-SI"/>
        </w:rPr>
        <w:t>4.1.1</w:t>
      </w:r>
      <w:r w:rsidRPr="005C1354">
        <w:rPr>
          <w:rFonts w:asciiTheme="minorHAnsi" w:hAnsiTheme="minorHAnsi" w:cstheme="minorHAnsi"/>
          <w:szCs w:val="22"/>
          <w:lang w:val="sl-SI"/>
        </w:rPr>
        <w:tab/>
      </w:r>
      <w:r w:rsidRPr="00EA1FB6">
        <w:rPr>
          <w:rFonts w:asciiTheme="minorHAnsi" w:hAnsiTheme="minorHAnsi" w:cstheme="minorHAnsi"/>
          <w:szCs w:val="22"/>
          <w:u w:val="single"/>
          <w:lang w:val="sl-SI"/>
        </w:rPr>
        <w:t>Prometna obtežba</w:t>
      </w:r>
    </w:p>
    <w:p w:rsidR="002F1831" w:rsidRPr="005C1354" w:rsidRDefault="002F1831" w:rsidP="006A45BE">
      <w:pPr>
        <w:jc w:val="both"/>
        <w:rPr>
          <w:rFonts w:cstheme="minorHAnsi"/>
        </w:rPr>
      </w:pPr>
      <w:r w:rsidRPr="005C1354">
        <w:rPr>
          <w:rFonts w:cstheme="minorHAnsi"/>
        </w:rPr>
        <w:t>V primeru, da PHO prevzame tudi funkcijo varovanja in preprečevanja padcev oseb oz. vzdrževalcev v globino, se morajo glede teh vplivov upoštevati določbe za varovalne ograje za osebe. To velja do višine 1,0 m. Protihrupni elementi so v tem smislu kot polnilo te ograje.</w:t>
      </w:r>
    </w:p>
    <w:p w:rsidR="002F1831" w:rsidRPr="005C1354" w:rsidRDefault="002F1831" w:rsidP="006A45BE">
      <w:pPr>
        <w:jc w:val="both"/>
        <w:rPr>
          <w:rFonts w:cstheme="minorHAnsi"/>
        </w:rPr>
      </w:pPr>
      <w:r w:rsidRPr="005C1354">
        <w:rPr>
          <w:rFonts w:cstheme="minorHAnsi"/>
        </w:rPr>
        <w:t xml:space="preserve">Če posamezni elementi ograje ne morejo prestrezati horizontalne obtežbe, se na višini 1,0 m namesti ločen horizontalni nosilec. Nosilec se dimenzionira za horizontalno in vertikalno enakomerno porazdeljeno obtežbo </w:t>
      </w:r>
      <w:proofErr w:type="spellStart"/>
      <w:r w:rsidRPr="005C1354">
        <w:rPr>
          <w:rFonts w:cstheme="minorHAnsi"/>
        </w:rPr>
        <w:t>q</w:t>
      </w:r>
      <w:r w:rsidRPr="006A45BE">
        <w:rPr>
          <w:rFonts w:cstheme="minorHAnsi"/>
        </w:rPr>
        <w:t>vk</w:t>
      </w:r>
      <w:proofErr w:type="spellEnd"/>
      <w:r w:rsidRPr="005C1354">
        <w:rPr>
          <w:rFonts w:cstheme="minorHAnsi"/>
        </w:rPr>
        <w:t xml:space="preserve"> </w:t>
      </w:r>
      <w:r w:rsidR="005E5F44" w:rsidRPr="005C1354">
        <w:rPr>
          <w:rFonts w:cstheme="minorHAnsi"/>
        </w:rPr>
        <w:t>0</w:t>
      </w:r>
      <w:r w:rsidRPr="005C1354">
        <w:rPr>
          <w:rFonts w:cstheme="minorHAnsi"/>
        </w:rPr>
        <w:t>,</w:t>
      </w:r>
      <w:r w:rsidR="005E5F44" w:rsidRPr="005C1354">
        <w:rPr>
          <w:rFonts w:cstheme="minorHAnsi"/>
        </w:rPr>
        <w:t>8</w:t>
      </w:r>
      <w:r w:rsidRPr="005C1354">
        <w:rPr>
          <w:rFonts w:cstheme="minorHAnsi"/>
        </w:rPr>
        <w:t xml:space="preserve"> kN/m.</w:t>
      </w:r>
    </w:p>
    <w:p w:rsidR="002F1831" w:rsidRPr="005C1354" w:rsidRDefault="002F1831" w:rsidP="006A45BE">
      <w:pPr>
        <w:jc w:val="both"/>
        <w:rPr>
          <w:rFonts w:cstheme="minorHAnsi"/>
        </w:rPr>
      </w:pPr>
      <w:r w:rsidRPr="005C1354">
        <w:rPr>
          <w:rFonts w:cstheme="minorHAnsi"/>
        </w:rPr>
        <w:lastRenderedPageBreak/>
        <w:t xml:space="preserve">Vpliv vertikalnih prometnih obtežb na elemente </w:t>
      </w:r>
      <w:r w:rsidR="00B00CE7" w:rsidRPr="005C1354">
        <w:rPr>
          <w:rFonts w:cstheme="minorHAnsi"/>
        </w:rPr>
        <w:t xml:space="preserve">PHO </w:t>
      </w:r>
      <w:r w:rsidRPr="005C1354">
        <w:rPr>
          <w:rFonts w:cstheme="minorHAnsi"/>
        </w:rPr>
        <w:t>se upošteva samo, če je le-ta ustrezno dimenzionirana in omogoča tovrsten vpliv.</w:t>
      </w:r>
    </w:p>
    <w:p w:rsidR="002F1831" w:rsidRPr="005C1354" w:rsidRDefault="002F1831" w:rsidP="00EA1FB6">
      <w:pPr>
        <w:pStyle w:val="RVS1"/>
        <w:spacing w:before="240" w:after="120"/>
        <w:ind w:left="0"/>
        <w:jc w:val="both"/>
        <w:rPr>
          <w:rFonts w:asciiTheme="minorHAnsi" w:hAnsiTheme="minorHAnsi" w:cstheme="minorHAnsi"/>
          <w:szCs w:val="22"/>
          <w:lang w:val="sl-SI"/>
        </w:rPr>
      </w:pPr>
      <w:r w:rsidRPr="005C1354">
        <w:rPr>
          <w:rFonts w:asciiTheme="minorHAnsi" w:hAnsiTheme="minorHAnsi" w:cstheme="minorHAnsi"/>
          <w:szCs w:val="22"/>
          <w:lang w:val="sl-SI"/>
        </w:rPr>
        <w:t>4.1.2</w:t>
      </w:r>
      <w:r w:rsidRPr="005C1354">
        <w:rPr>
          <w:rFonts w:asciiTheme="minorHAnsi" w:hAnsiTheme="minorHAnsi" w:cstheme="minorHAnsi"/>
          <w:szCs w:val="22"/>
          <w:lang w:val="sl-SI"/>
        </w:rPr>
        <w:tab/>
      </w:r>
      <w:r w:rsidRPr="00EA1FB6">
        <w:rPr>
          <w:rFonts w:asciiTheme="minorHAnsi" w:hAnsiTheme="minorHAnsi" w:cstheme="minorHAnsi"/>
          <w:szCs w:val="22"/>
          <w:u w:val="single"/>
          <w:lang w:val="sl-SI"/>
        </w:rPr>
        <w:t>Obtežba vetra</w:t>
      </w:r>
    </w:p>
    <w:p w:rsidR="002F1831" w:rsidRPr="005C1354" w:rsidRDefault="00680972" w:rsidP="006A45BE">
      <w:pPr>
        <w:jc w:val="both"/>
        <w:rPr>
          <w:rFonts w:cstheme="minorHAnsi"/>
        </w:rPr>
      </w:pPr>
      <w:r w:rsidRPr="005C1354">
        <w:rPr>
          <w:rFonts w:cstheme="minorHAnsi"/>
        </w:rPr>
        <w:t>Vpliv</w:t>
      </w:r>
      <w:r w:rsidR="002F1831" w:rsidRPr="005C1354">
        <w:rPr>
          <w:rFonts w:cstheme="minorHAnsi"/>
        </w:rPr>
        <w:t xml:space="preserve"> vetra se določi </w:t>
      </w:r>
      <w:r w:rsidRPr="005C1354">
        <w:rPr>
          <w:rFonts w:cstheme="minorHAnsi"/>
        </w:rPr>
        <w:t xml:space="preserve">kot </w:t>
      </w:r>
      <w:r w:rsidR="002F1831" w:rsidRPr="005C1354">
        <w:rPr>
          <w:rFonts w:cstheme="minorHAnsi"/>
        </w:rPr>
        <w:t>obtežb</w:t>
      </w:r>
      <w:r w:rsidRPr="005C1354">
        <w:rPr>
          <w:rFonts w:cstheme="minorHAnsi"/>
        </w:rPr>
        <w:t>a</w:t>
      </w:r>
      <w:r w:rsidR="002F1831" w:rsidRPr="005C1354">
        <w:rPr>
          <w:rFonts w:cstheme="minorHAnsi"/>
        </w:rPr>
        <w:t xml:space="preserve"> iz standarda SIST EN 1991-1-4</w:t>
      </w:r>
      <w:r w:rsidR="0079031A" w:rsidRPr="005C1354">
        <w:rPr>
          <w:rFonts w:cstheme="minorHAnsi"/>
        </w:rPr>
        <w:t>.</w:t>
      </w:r>
    </w:p>
    <w:p w:rsidR="00680972" w:rsidRPr="005C1354" w:rsidRDefault="00680972" w:rsidP="00EA1FB6">
      <w:pPr>
        <w:pStyle w:val="RVS1"/>
        <w:spacing w:before="240" w:after="120"/>
        <w:ind w:left="0"/>
        <w:jc w:val="both"/>
        <w:rPr>
          <w:rFonts w:asciiTheme="minorHAnsi" w:hAnsiTheme="minorHAnsi" w:cstheme="minorHAnsi"/>
          <w:szCs w:val="22"/>
          <w:lang w:val="sl-SI"/>
        </w:rPr>
      </w:pPr>
      <w:r w:rsidRPr="005C1354">
        <w:rPr>
          <w:rFonts w:asciiTheme="minorHAnsi" w:hAnsiTheme="minorHAnsi" w:cstheme="minorHAnsi"/>
          <w:szCs w:val="22"/>
          <w:lang w:val="sl-SI"/>
        </w:rPr>
        <w:t>4.1.3</w:t>
      </w:r>
      <w:r w:rsidRPr="005C1354">
        <w:rPr>
          <w:rFonts w:asciiTheme="minorHAnsi" w:hAnsiTheme="minorHAnsi" w:cstheme="minorHAnsi"/>
          <w:szCs w:val="22"/>
          <w:lang w:val="sl-SI"/>
        </w:rPr>
        <w:tab/>
      </w:r>
      <w:r w:rsidRPr="00EA1FB6">
        <w:rPr>
          <w:rFonts w:asciiTheme="minorHAnsi" w:hAnsiTheme="minorHAnsi" w:cstheme="minorHAnsi"/>
          <w:szCs w:val="22"/>
          <w:u w:val="single"/>
          <w:lang w:val="sl-SI"/>
        </w:rPr>
        <w:t>Dinamične obtežbe, ki jih povzročajo vlakovne komp</w:t>
      </w:r>
      <w:r w:rsidR="00A91E2E" w:rsidRPr="00EA1FB6">
        <w:rPr>
          <w:rFonts w:asciiTheme="minorHAnsi" w:hAnsiTheme="minorHAnsi" w:cstheme="minorHAnsi"/>
          <w:szCs w:val="22"/>
          <w:u w:val="single"/>
          <w:lang w:val="sl-SI"/>
        </w:rPr>
        <w:t>o</w:t>
      </w:r>
      <w:r w:rsidRPr="00EA1FB6">
        <w:rPr>
          <w:rFonts w:asciiTheme="minorHAnsi" w:hAnsiTheme="minorHAnsi" w:cstheme="minorHAnsi"/>
          <w:szCs w:val="22"/>
          <w:u w:val="single"/>
          <w:lang w:val="sl-SI"/>
        </w:rPr>
        <w:t>zicije</w:t>
      </w:r>
    </w:p>
    <w:p w:rsidR="00680972" w:rsidRPr="005C1354" w:rsidRDefault="00680972" w:rsidP="006A45BE">
      <w:pPr>
        <w:jc w:val="both"/>
        <w:rPr>
          <w:rFonts w:cstheme="minorHAnsi"/>
        </w:rPr>
      </w:pPr>
      <w:r w:rsidRPr="005C1354">
        <w:rPr>
          <w:rFonts w:cstheme="minorHAnsi"/>
        </w:rPr>
        <w:t>Dinamične obtežbe zaradi mimo vozečih vlakov praviloma ni treba upoštevati</w:t>
      </w:r>
      <w:r w:rsidR="00B96D20" w:rsidRPr="005C1354">
        <w:rPr>
          <w:rFonts w:cstheme="minorHAnsi"/>
        </w:rPr>
        <w:t>.</w:t>
      </w:r>
    </w:p>
    <w:p w:rsidR="00B96D20" w:rsidRPr="005C1354" w:rsidRDefault="00B96D20" w:rsidP="00EA1FB6">
      <w:pPr>
        <w:pStyle w:val="RVS1"/>
        <w:spacing w:before="240" w:after="120"/>
        <w:ind w:left="0"/>
        <w:jc w:val="both"/>
        <w:rPr>
          <w:rFonts w:asciiTheme="minorHAnsi" w:hAnsiTheme="minorHAnsi" w:cstheme="minorHAnsi"/>
          <w:szCs w:val="22"/>
          <w:lang w:val="sl-SI"/>
        </w:rPr>
      </w:pPr>
      <w:r w:rsidRPr="005C1354">
        <w:rPr>
          <w:rFonts w:asciiTheme="minorHAnsi" w:hAnsiTheme="minorHAnsi" w:cstheme="minorHAnsi"/>
          <w:szCs w:val="22"/>
          <w:lang w:val="sl-SI"/>
        </w:rPr>
        <w:t>4.1.4</w:t>
      </w:r>
      <w:r w:rsidRPr="005C1354">
        <w:rPr>
          <w:rFonts w:asciiTheme="minorHAnsi" w:hAnsiTheme="minorHAnsi" w:cstheme="minorHAnsi"/>
          <w:szCs w:val="22"/>
          <w:lang w:val="sl-SI"/>
        </w:rPr>
        <w:tab/>
      </w:r>
      <w:r w:rsidRPr="00EA1FB6">
        <w:rPr>
          <w:rFonts w:asciiTheme="minorHAnsi" w:hAnsiTheme="minorHAnsi" w:cstheme="minorHAnsi"/>
          <w:szCs w:val="22"/>
          <w:u w:val="single"/>
          <w:lang w:val="sl-SI"/>
        </w:rPr>
        <w:t>Obtežba zaradi ležečega snega</w:t>
      </w:r>
    </w:p>
    <w:p w:rsidR="00B96D20" w:rsidRPr="005C1354" w:rsidRDefault="00B96D20" w:rsidP="006A45BE">
      <w:pPr>
        <w:jc w:val="both"/>
        <w:rPr>
          <w:rFonts w:cstheme="minorHAnsi"/>
        </w:rPr>
      </w:pPr>
      <w:r w:rsidRPr="005C1354">
        <w:rPr>
          <w:rFonts w:cstheme="minorHAnsi"/>
        </w:rPr>
        <w:t>Vertikalno obtežbo zaradi ležečega snega se lahko pri PHO širine do 50 cm zanemari. Pri nagnjenih-</w:t>
      </w:r>
      <w:r w:rsidR="007126DF" w:rsidRPr="005C1354">
        <w:rPr>
          <w:rFonts w:cstheme="minorHAnsi"/>
        </w:rPr>
        <w:t xml:space="preserve">poševnih </w:t>
      </w:r>
      <w:r w:rsidRPr="005C1354">
        <w:rPr>
          <w:rFonts w:cstheme="minorHAnsi"/>
        </w:rPr>
        <w:t xml:space="preserve">PHO se za to uporabi le vodoravna komponenta. </w:t>
      </w:r>
    </w:p>
    <w:p w:rsidR="00B96D20" w:rsidRPr="005614CB" w:rsidRDefault="00B96D20" w:rsidP="00EA1FB6">
      <w:pPr>
        <w:pStyle w:val="RVS1"/>
        <w:spacing w:before="240" w:after="120"/>
        <w:ind w:left="0"/>
        <w:jc w:val="both"/>
        <w:rPr>
          <w:rFonts w:asciiTheme="minorHAnsi" w:hAnsiTheme="minorHAnsi" w:cstheme="minorHAnsi"/>
          <w:szCs w:val="22"/>
          <w:lang w:val="sl-SI"/>
        </w:rPr>
      </w:pPr>
      <w:r w:rsidRPr="005614CB">
        <w:rPr>
          <w:rFonts w:asciiTheme="minorHAnsi" w:hAnsiTheme="minorHAnsi" w:cstheme="minorHAnsi"/>
          <w:szCs w:val="22"/>
          <w:lang w:val="sl-SI"/>
        </w:rPr>
        <w:t>4.1.5</w:t>
      </w:r>
      <w:r w:rsidRPr="005614CB">
        <w:rPr>
          <w:rFonts w:asciiTheme="minorHAnsi" w:hAnsiTheme="minorHAnsi" w:cstheme="minorHAnsi"/>
          <w:szCs w:val="22"/>
          <w:lang w:val="sl-SI"/>
        </w:rPr>
        <w:tab/>
      </w:r>
      <w:r w:rsidRPr="005614CB">
        <w:rPr>
          <w:rFonts w:asciiTheme="minorHAnsi" w:hAnsiTheme="minorHAnsi" w:cstheme="minorHAnsi"/>
          <w:szCs w:val="22"/>
          <w:u w:val="single"/>
          <w:lang w:val="sl-SI"/>
        </w:rPr>
        <w:t>Obtežba zaradi pluženja snega z vlakom</w:t>
      </w:r>
    </w:p>
    <w:p w:rsidR="00B96D20" w:rsidRPr="005614CB" w:rsidRDefault="00B96D20" w:rsidP="006A45BE">
      <w:pPr>
        <w:jc w:val="both"/>
        <w:rPr>
          <w:rFonts w:cstheme="minorHAnsi"/>
        </w:rPr>
      </w:pPr>
      <w:r w:rsidRPr="005614CB">
        <w:rPr>
          <w:rFonts w:cstheme="minorHAnsi"/>
        </w:rPr>
        <w:t>V skladu s standardom SIST EN 1794-1 se dinamična obtežba zaradi pluženja snega predvidi kot začasna vodoravna obtežba, ki deluje pravokotno na konstrukcijo PH</w:t>
      </w:r>
      <w:r w:rsidR="008F2955" w:rsidRPr="005614CB">
        <w:rPr>
          <w:rFonts w:cstheme="minorHAnsi"/>
        </w:rPr>
        <w:t>O</w:t>
      </w:r>
      <w:r w:rsidRPr="005614CB">
        <w:rPr>
          <w:rFonts w:cstheme="minorHAnsi"/>
        </w:rPr>
        <w:t>.</w:t>
      </w:r>
    </w:p>
    <w:p w:rsidR="00B96D20" w:rsidRPr="005614CB" w:rsidRDefault="00B96D20" w:rsidP="006A45BE">
      <w:pPr>
        <w:jc w:val="both"/>
        <w:rPr>
          <w:rFonts w:cstheme="minorHAnsi"/>
        </w:rPr>
      </w:pPr>
      <w:r w:rsidRPr="005614CB">
        <w:rPr>
          <w:rFonts w:cstheme="minorHAnsi"/>
        </w:rPr>
        <w:t>Velikost obremenitve je odvisna od hitrosti snežnega pluga</w:t>
      </w:r>
      <w:r w:rsidR="008F2955" w:rsidRPr="005614CB">
        <w:rPr>
          <w:rFonts w:cstheme="minorHAnsi"/>
        </w:rPr>
        <w:t xml:space="preserve"> vlakovne kompozicije</w:t>
      </w:r>
      <w:r w:rsidRPr="005614CB">
        <w:rPr>
          <w:rFonts w:cstheme="minorHAnsi"/>
        </w:rPr>
        <w:t>.</w:t>
      </w:r>
    </w:p>
    <w:p w:rsidR="00B96D20" w:rsidRPr="005C1354" w:rsidRDefault="005614CB" w:rsidP="006A45BE">
      <w:pPr>
        <w:jc w:val="both"/>
        <w:rPr>
          <w:rFonts w:cstheme="minorHAnsi"/>
        </w:rPr>
      </w:pPr>
      <w:r w:rsidRPr="005614CB">
        <w:rPr>
          <w:rFonts w:cstheme="minorHAnsi"/>
        </w:rPr>
        <w:t>U</w:t>
      </w:r>
      <w:r w:rsidR="00B96D20" w:rsidRPr="005614CB">
        <w:rPr>
          <w:rFonts w:cstheme="minorHAnsi"/>
        </w:rPr>
        <w:t xml:space="preserve">porabi hitrost snežnega pluga </w:t>
      </w:r>
      <w:r w:rsidRPr="005614CB">
        <w:rPr>
          <w:rFonts w:cstheme="minorHAnsi"/>
        </w:rPr>
        <w:t>50</w:t>
      </w:r>
      <w:r w:rsidR="00B96D20" w:rsidRPr="005614CB">
        <w:rPr>
          <w:rFonts w:cstheme="minorHAnsi"/>
        </w:rPr>
        <w:t xml:space="preserve"> km/h. Pri tem znaša pripadajoča statična nadomestna obtežba 1</w:t>
      </w:r>
      <w:r w:rsidRPr="005614CB">
        <w:rPr>
          <w:rFonts w:cstheme="minorHAnsi"/>
        </w:rPr>
        <w:t>0</w:t>
      </w:r>
      <w:r w:rsidR="00B96D20" w:rsidRPr="005614CB">
        <w:rPr>
          <w:rFonts w:cstheme="minorHAnsi"/>
        </w:rPr>
        <w:t xml:space="preserve"> kN in se predvideva kot porazdeljena na površino velikosti 2 m x 2 m, rezultanta </w:t>
      </w:r>
      <w:r w:rsidR="008F2955" w:rsidRPr="005614CB">
        <w:rPr>
          <w:rFonts w:cstheme="minorHAnsi"/>
        </w:rPr>
        <w:t xml:space="preserve">sile </w:t>
      </w:r>
      <w:r w:rsidR="00B96D20" w:rsidRPr="005614CB">
        <w:rPr>
          <w:rFonts w:cstheme="minorHAnsi"/>
        </w:rPr>
        <w:t xml:space="preserve">pri tem leži na višini 1,50 m nad </w:t>
      </w:r>
      <w:r w:rsidR="008F2955" w:rsidRPr="005614CB">
        <w:rPr>
          <w:rFonts w:cstheme="minorHAnsi"/>
        </w:rPr>
        <w:t>koto tira</w:t>
      </w:r>
      <w:r w:rsidR="00B96D20" w:rsidRPr="005614CB">
        <w:rPr>
          <w:rFonts w:cstheme="minorHAnsi"/>
        </w:rPr>
        <w:t xml:space="preserve">. </w:t>
      </w:r>
    </w:p>
    <w:p w:rsidR="008F2955" w:rsidRPr="005C1354" w:rsidRDefault="008F2955" w:rsidP="006A45BE">
      <w:pPr>
        <w:jc w:val="both"/>
        <w:rPr>
          <w:rFonts w:cstheme="minorHAnsi"/>
        </w:rPr>
      </w:pPr>
    </w:p>
    <w:p w:rsidR="008F2955" w:rsidRPr="005C1354" w:rsidRDefault="008F2955" w:rsidP="006A45BE">
      <w:pPr>
        <w:pStyle w:val="Odstavekseznama"/>
        <w:numPr>
          <w:ilvl w:val="0"/>
          <w:numId w:val="1"/>
        </w:numPr>
        <w:spacing w:before="360" w:after="240"/>
        <w:ind w:left="567" w:hanging="567"/>
        <w:contextualSpacing w:val="0"/>
        <w:jc w:val="both"/>
        <w:rPr>
          <w:rFonts w:cstheme="minorHAnsi"/>
          <w:b/>
          <w:bCs/>
        </w:rPr>
      </w:pPr>
      <w:r w:rsidRPr="005C1354">
        <w:rPr>
          <w:rFonts w:cstheme="minorHAnsi"/>
          <w:b/>
          <w:bCs/>
        </w:rPr>
        <w:t>P</w:t>
      </w:r>
      <w:r w:rsidR="005C1354" w:rsidRPr="005C1354">
        <w:rPr>
          <w:rFonts w:cstheme="minorHAnsi"/>
          <w:b/>
          <w:bCs/>
        </w:rPr>
        <w:t>OGOJI VZDRŽEVANJA PHO</w:t>
      </w:r>
    </w:p>
    <w:p w:rsidR="008F2955" w:rsidRPr="005C1354" w:rsidRDefault="008F2955" w:rsidP="006A45BE">
      <w:pPr>
        <w:jc w:val="both"/>
        <w:rPr>
          <w:rFonts w:cstheme="minorHAnsi"/>
        </w:rPr>
      </w:pPr>
      <w:r w:rsidRPr="005C1354">
        <w:rPr>
          <w:rFonts w:cstheme="minorHAnsi"/>
        </w:rPr>
        <w:t xml:space="preserve">PHO konstrukcije na objektih morajo biti oblikovane tako, da bodo stroški vzdrževanja čim manjši. </w:t>
      </w:r>
    </w:p>
    <w:p w:rsidR="008F2955" w:rsidRPr="005C1354" w:rsidRDefault="008F2955" w:rsidP="006A45BE">
      <w:pPr>
        <w:jc w:val="both"/>
        <w:rPr>
          <w:rFonts w:cstheme="minorHAnsi"/>
        </w:rPr>
      </w:pPr>
      <w:r w:rsidRPr="005C1354">
        <w:rPr>
          <w:rFonts w:cstheme="minorHAnsi"/>
        </w:rPr>
        <w:t>Pri tem se morajo upoštevati naslednja merila:</w:t>
      </w:r>
    </w:p>
    <w:p w:rsidR="008F2955" w:rsidRPr="005C1354" w:rsidRDefault="008F2955" w:rsidP="005C135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razporeditev servisnih vrat na koncu večjega premostitvenega objekta, praviloma na vsaki strani dvotirne proge, sicer po zahtevi vzdrževalcev</w:t>
      </w:r>
      <w:r w:rsidR="001241BD">
        <w:rPr>
          <w:rFonts w:eastAsia="Times New Roman" w:cstheme="minorHAnsi"/>
          <w:lang w:eastAsia="sl-SI"/>
        </w:rPr>
        <w:t>;</w:t>
      </w:r>
    </w:p>
    <w:p w:rsidR="008F2955" w:rsidRPr="005C1354" w:rsidRDefault="008F2955" w:rsidP="005C135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 xml:space="preserve">uporabljeni materiali z nizkimi stroški vzdrževanja in visoko sposobnostjo </w:t>
      </w:r>
      <w:proofErr w:type="spellStart"/>
      <w:r w:rsidRPr="005C1354">
        <w:rPr>
          <w:rFonts w:eastAsia="Times New Roman" w:cstheme="minorHAnsi"/>
          <w:lang w:eastAsia="sl-SI"/>
        </w:rPr>
        <w:t>samočiščenja</w:t>
      </w:r>
      <w:proofErr w:type="spellEnd"/>
      <w:r w:rsidRPr="005C1354">
        <w:rPr>
          <w:rFonts w:eastAsia="Times New Roman" w:cstheme="minorHAnsi"/>
          <w:lang w:eastAsia="sl-SI"/>
        </w:rPr>
        <w:t xml:space="preserve"> oz. z možnostjo enostavnega čiščenja</w:t>
      </w:r>
      <w:r w:rsidR="001241BD">
        <w:rPr>
          <w:rFonts w:eastAsia="Times New Roman" w:cstheme="minorHAnsi"/>
          <w:lang w:eastAsia="sl-SI"/>
        </w:rPr>
        <w:t>;</w:t>
      </w:r>
    </w:p>
    <w:p w:rsidR="008F2955" w:rsidRPr="005C1354" w:rsidRDefault="008F2955" w:rsidP="005C135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posamezni sestavni deli PHO visoko odporni proti staranju in koroziji ter neobčutljivi za živalske in rastlinske parazite</w:t>
      </w:r>
      <w:r w:rsidR="001241BD">
        <w:rPr>
          <w:rFonts w:eastAsia="Times New Roman" w:cstheme="minorHAnsi"/>
          <w:lang w:eastAsia="sl-SI"/>
        </w:rPr>
        <w:t>;</w:t>
      </w:r>
    </w:p>
    <w:p w:rsidR="008F2955" w:rsidRPr="005C1354" w:rsidRDefault="008F2955" w:rsidP="005C135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 xml:space="preserve">iz razlogov dostopnosti in trajnosti se izogibati zasaditvam v obliki plezalk in ovijalk </w:t>
      </w:r>
      <w:r w:rsidR="003B0A2D" w:rsidRPr="005C1354">
        <w:rPr>
          <w:rFonts w:eastAsia="Times New Roman" w:cstheme="minorHAnsi"/>
          <w:lang w:eastAsia="sl-SI"/>
        </w:rPr>
        <w:t xml:space="preserve">ob </w:t>
      </w:r>
      <w:r w:rsidR="001241BD">
        <w:rPr>
          <w:rFonts w:eastAsia="Times New Roman" w:cstheme="minorHAnsi"/>
          <w:lang w:eastAsia="sl-SI"/>
        </w:rPr>
        <w:t>PHO na objektih;</w:t>
      </w:r>
    </w:p>
    <w:p w:rsidR="008F2955" w:rsidRDefault="008F2955" w:rsidP="005C135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v fazi načrtovanj</w:t>
      </w:r>
      <w:r w:rsidR="003B0A2D" w:rsidRPr="005C1354">
        <w:rPr>
          <w:rFonts w:eastAsia="Times New Roman" w:cstheme="minorHAnsi"/>
          <w:lang w:eastAsia="sl-SI"/>
        </w:rPr>
        <w:t>a</w:t>
      </w:r>
      <w:r w:rsidRPr="005C1354">
        <w:rPr>
          <w:rFonts w:eastAsia="Times New Roman" w:cstheme="minorHAnsi"/>
          <w:lang w:eastAsia="sl-SI"/>
        </w:rPr>
        <w:t xml:space="preserve"> je treba </w:t>
      </w:r>
      <w:r w:rsidR="003B0A2D" w:rsidRPr="005C1354">
        <w:rPr>
          <w:rFonts w:eastAsia="Times New Roman" w:cstheme="minorHAnsi"/>
          <w:lang w:eastAsia="sl-SI"/>
        </w:rPr>
        <w:t>upoštevati možnost rednih in glavnih</w:t>
      </w:r>
      <w:r w:rsidRPr="005C1354">
        <w:rPr>
          <w:rFonts w:eastAsia="Times New Roman" w:cstheme="minorHAnsi"/>
          <w:lang w:eastAsia="sl-SI"/>
        </w:rPr>
        <w:t xml:space="preserve"> pregled</w:t>
      </w:r>
      <w:r w:rsidR="003B0A2D" w:rsidRPr="005C1354">
        <w:rPr>
          <w:rFonts w:eastAsia="Times New Roman" w:cstheme="minorHAnsi"/>
          <w:lang w:eastAsia="sl-SI"/>
        </w:rPr>
        <w:t>ov</w:t>
      </w:r>
      <w:r w:rsidRPr="005C1354">
        <w:rPr>
          <w:rFonts w:eastAsia="Times New Roman" w:cstheme="minorHAnsi"/>
          <w:lang w:eastAsia="sl-SI"/>
        </w:rPr>
        <w:t xml:space="preserve"> </w:t>
      </w:r>
      <w:r w:rsidR="003B0A2D" w:rsidRPr="005C1354">
        <w:rPr>
          <w:rFonts w:eastAsia="Times New Roman" w:cstheme="minorHAnsi"/>
          <w:lang w:eastAsia="sl-SI"/>
        </w:rPr>
        <w:t>premostitvenih objektov</w:t>
      </w:r>
      <w:r w:rsidRPr="005C1354">
        <w:rPr>
          <w:rFonts w:eastAsia="Times New Roman" w:cstheme="minorHAnsi"/>
          <w:lang w:eastAsia="sl-SI"/>
        </w:rPr>
        <w:t xml:space="preserve"> (dostopnost, uporaba opreme za pregledovanje) in operativne ukrepe (npr. pluženje snega)</w:t>
      </w:r>
      <w:r w:rsidR="00EA1FB6">
        <w:rPr>
          <w:rFonts w:eastAsia="Times New Roman" w:cstheme="minorHAnsi"/>
          <w:lang w:eastAsia="sl-SI"/>
        </w:rPr>
        <w:t>.</w:t>
      </w:r>
    </w:p>
    <w:p w:rsidR="007126DF" w:rsidRPr="00EA1FB6" w:rsidRDefault="007126DF" w:rsidP="00EA1FB6">
      <w:pPr>
        <w:widowControl w:val="0"/>
        <w:ind w:left="357"/>
        <w:jc w:val="both"/>
        <w:rPr>
          <w:rFonts w:eastAsia="Times New Roman" w:cstheme="minorHAnsi"/>
          <w:lang w:eastAsia="sl-SI"/>
        </w:rPr>
      </w:pPr>
    </w:p>
    <w:p w:rsidR="008F2955" w:rsidRPr="005C1354" w:rsidRDefault="008F2955" w:rsidP="006A45BE">
      <w:pPr>
        <w:pStyle w:val="Odstavekseznama"/>
        <w:numPr>
          <w:ilvl w:val="0"/>
          <w:numId w:val="1"/>
        </w:numPr>
        <w:spacing w:before="360" w:after="240"/>
        <w:ind w:left="567" w:hanging="567"/>
        <w:contextualSpacing w:val="0"/>
        <w:jc w:val="both"/>
        <w:rPr>
          <w:rFonts w:cstheme="minorHAnsi"/>
          <w:b/>
          <w:bCs/>
        </w:rPr>
      </w:pPr>
      <w:r w:rsidRPr="005C1354">
        <w:rPr>
          <w:rFonts w:cstheme="minorHAnsi"/>
          <w:b/>
          <w:bCs/>
        </w:rPr>
        <w:t>N</w:t>
      </w:r>
      <w:r w:rsidR="005C1354" w:rsidRPr="005C1354">
        <w:rPr>
          <w:rFonts w:cstheme="minorHAnsi"/>
          <w:b/>
          <w:bCs/>
        </w:rPr>
        <w:t>AČELA OBLIKOVANJA</w:t>
      </w:r>
    </w:p>
    <w:p w:rsidR="008F2955" w:rsidRPr="005C1354" w:rsidRDefault="008F2955" w:rsidP="006A45BE">
      <w:pPr>
        <w:jc w:val="both"/>
        <w:rPr>
          <w:rFonts w:cstheme="minorHAnsi"/>
        </w:rPr>
      </w:pPr>
      <w:r w:rsidRPr="005C1354">
        <w:rPr>
          <w:rFonts w:cstheme="minorHAnsi"/>
        </w:rPr>
        <w:t>PH</w:t>
      </w:r>
      <w:r w:rsidR="00F453E4" w:rsidRPr="005C1354">
        <w:rPr>
          <w:rFonts w:cstheme="minorHAnsi"/>
        </w:rPr>
        <w:t>O konstrukcije</w:t>
      </w:r>
      <w:r w:rsidRPr="005C1354">
        <w:rPr>
          <w:rFonts w:cstheme="minorHAnsi"/>
        </w:rPr>
        <w:t xml:space="preserve"> znatno vpliva</w:t>
      </w:r>
      <w:r w:rsidR="00F453E4" w:rsidRPr="005C1354">
        <w:rPr>
          <w:rFonts w:cstheme="minorHAnsi"/>
        </w:rPr>
        <w:t>jo</w:t>
      </w:r>
      <w:r w:rsidRPr="005C1354">
        <w:rPr>
          <w:rFonts w:cstheme="minorHAnsi"/>
        </w:rPr>
        <w:t xml:space="preserve"> na celotni videz </w:t>
      </w:r>
      <w:r w:rsidR="00F453E4" w:rsidRPr="005C1354">
        <w:rPr>
          <w:rFonts w:cstheme="minorHAnsi"/>
        </w:rPr>
        <w:t>premostitvenega objekta</w:t>
      </w:r>
      <w:r w:rsidRPr="005C1354">
        <w:rPr>
          <w:rFonts w:cstheme="minorHAnsi"/>
        </w:rPr>
        <w:t xml:space="preserve">. Da bi dosegli primerno vključitev v </w:t>
      </w:r>
      <w:r w:rsidR="00F453E4" w:rsidRPr="005C1354">
        <w:rPr>
          <w:rFonts w:cstheme="minorHAnsi"/>
        </w:rPr>
        <w:t>okolico</w:t>
      </w:r>
      <w:r w:rsidRPr="005C1354">
        <w:rPr>
          <w:rFonts w:cstheme="minorHAnsi"/>
        </w:rPr>
        <w:t xml:space="preserve">, </w:t>
      </w:r>
      <w:r w:rsidR="00F453E4" w:rsidRPr="005C1354">
        <w:rPr>
          <w:rFonts w:cstheme="minorHAnsi"/>
        </w:rPr>
        <w:t xml:space="preserve">je </w:t>
      </w:r>
      <w:r w:rsidR="007126DF">
        <w:rPr>
          <w:rFonts w:cstheme="minorHAnsi"/>
        </w:rPr>
        <w:t xml:space="preserve">treba </w:t>
      </w:r>
      <w:r w:rsidR="00F453E4" w:rsidRPr="005C1354">
        <w:rPr>
          <w:rFonts w:cstheme="minorHAnsi"/>
        </w:rPr>
        <w:t>upoštevati</w:t>
      </w:r>
      <w:r w:rsidRPr="005C1354">
        <w:rPr>
          <w:rFonts w:cstheme="minorHAnsi"/>
        </w:rPr>
        <w:t xml:space="preserve"> </w:t>
      </w:r>
      <w:r w:rsidR="00F453E4" w:rsidRPr="005C1354">
        <w:rPr>
          <w:rFonts w:cstheme="minorHAnsi"/>
        </w:rPr>
        <w:t xml:space="preserve">splošna </w:t>
      </w:r>
      <w:r w:rsidRPr="005C1354">
        <w:rPr>
          <w:rFonts w:cstheme="minorHAnsi"/>
        </w:rPr>
        <w:t>načela:</w:t>
      </w:r>
    </w:p>
    <w:p w:rsidR="008F2955" w:rsidRPr="005C1354" w:rsidRDefault="00F453E4" w:rsidP="005C135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o</w:t>
      </w:r>
      <w:r w:rsidR="008F2955" w:rsidRPr="005C1354">
        <w:rPr>
          <w:rFonts w:eastAsia="Times New Roman" w:cstheme="minorHAnsi"/>
          <w:lang w:eastAsia="sl-SI"/>
        </w:rPr>
        <w:t>blikovanje mora biti usklajeno z obstoječim konceptom zasnove na regionalni ravni oz. vodilnim konceptom zasnove, ki se nanaša na vs</w:t>
      </w:r>
      <w:r w:rsidRPr="005C1354">
        <w:rPr>
          <w:rFonts w:eastAsia="Times New Roman" w:cstheme="minorHAnsi"/>
          <w:lang w:eastAsia="sl-SI"/>
        </w:rPr>
        <w:t>e</w:t>
      </w:r>
      <w:r w:rsidR="008F2955" w:rsidRPr="005C1354">
        <w:rPr>
          <w:rFonts w:eastAsia="Times New Roman" w:cstheme="minorHAnsi"/>
          <w:lang w:eastAsia="sl-SI"/>
        </w:rPr>
        <w:t xml:space="preserve"> </w:t>
      </w:r>
      <w:r w:rsidRPr="005C1354">
        <w:rPr>
          <w:rFonts w:eastAsia="Times New Roman" w:cstheme="minorHAnsi"/>
          <w:lang w:eastAsia="sl-SI"/>
        </w:rPr>
        <w:t>odseke prog</w:t>
      </w:r>
      <w:r w:rsidR="007126DF">
        <w:rPr>
          <w:rFonts w:eastAsia="Times New Roman" w:cstheme="minorHAnsi"/>
          <w:lang w:eastAsia="sl-SI"/>
        </w:rPr>
        <w:t>;</w:t>
      </w:r>
    </w:p>
    <w:p w:rsidR="008F2955" w:rsidRPr="005C1354" w:rsidRDefault="00F453E4" w:rsidP="005C135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lastRenderedPageBreak/>
        <w:t>b</w:t>
      </w:r>
      <w:r w:rsidR="008F2955" w:rsidRPr="005C1354">
        <w:rPr>
          <w:rFonts w:eastAsia="Times New Roman" w:cstheme="minorHAnsi"/>
          <w:lang w:eastAsia="sl-SI"/>
        </w:rPr>
        <w:t>arv</w:t>
      </w:r>
      <w:r w:rsidRPr="005C1354">
        <w:rPr>
          <w:rFonts w:eastAsia="Times New Roman" w:cstheme="minorHAnsi"/>
          <w:lang w:eastAsia="sl-SI"/>
        </w:rPr>
        <w:t>ni ton</w:t>
      </w:r>
      <w:r w:rsidR="008F2955" w:rsidRPr="005C1354">
        <w:rPr>
          <w:rFonts w:eastAsia="Times New Roman" w:cstheme="minorHAnsi"/>
          <w:lang w:eastAsia="sl-SI"/>
        </w:rPr>
        <w:t xml:space="preserve"> PH</w:t>
      </w:r>
      <w:r w:rsidRPr="005C1354">
        <w:rPr>
          <w:rFonts w:eastAsia="Times New Roman" w:cstheme="minorHAnsi"/>
          <w:lang w:eastAsia="sl-SI"/>
        </w:rPr>
        <w:t xml:space="preserve">O konstrukcij </w:t>
      </w:r>
      <w:r w:rsidR="008F2955" w:rsidRPr="005C1354">
        <w:rPr>
          <w:rFonts w:eastAsia="Times New Roman" w:cstheme="minorHAnsi"/>
          <w:lang w:eastAsia="sl-SI"/>
        </w:rPr>
        <w:t xml:space="preserve">je treba izbrati v skladu z </w:t>
      </w:r>
      <w:r w:rsidRPr="005C1354">
        <w:rPr>
          <w:rFonts w:eastAsia="Times New Roman" w:cstheme="minorHAnsi"/>
          <w:lang w:eastAsia="sl-SI"/>
        </w:rPr>
        <w:t>značilnostmi</w:t>
      </w:r>
      <w:r w:rsidR="008F2955" w:rsidRPr="005C1354">
        <w:rPr>
          <w:rFonts w:eastAsia="Times New Roman" w:cstheme="minorHAnsi"/>
          <w:lang w:eastAsia="sl-SI"/>
        </w:rPr>
        <w:t xml:space="preserve"> lokaln</w:t>
      </w:r>
      <w:r w:rsidRPr="005C1354">
        <w:rPr>
          <w:rFonts w:eastAsia="Times New Roman" w:cstheme="minorHAnsi"/>
          <w:lang w:eastAsia="sl-SI"/>
        </w:rPr>
        <w:t>e</w:t>
      </w:r>
      <w:r w:rsidR="008F2955" w:rsidRPr="005C1354">
        <w:rPr>
          <w:rFonts w:eastAsia="Times New Roman" w:cstheme="minorHAnsi"/>
          <w:lang w:eastAsia="sl-SI"/>
        </w:rPr>
        <w:t xml:space="preserve"> krajin</w:t>
      </w:r>
      <w:r w:rsidRPr="005C1354">
        <w:rPr>
          <w:rFonts w:eastAsia="Times New Roman" w:cstheme="minorHAnsi"/>
          <w:lang w:eastAsia="sl-SI"/>
        </w:rPr>
        <w:t>e oz</w:t>
      </w:r>
      <w:r w:rsidR="00135C67">
        <w:rPr>
          <w:rFonts w:eastAsia="Times New Roman" w:cstheme="minorHAnsi"/>
          <w:lang w:eastAsia="sl-SI"/>
        </w:rPr>
        <w:t>iroma</w:t>
      </w:r>
      <w:r w:rsidRPr="005C1354">
        <w:rPr>
          <w:rFonts w:eastAsia="Times New Roman" w:cstheme="minorHAnsi"/>
          <w:lang w:eastAsia="sl-SI"/>
        </w:rPr>
        <w:t xml:space="preserve"> njenimi</w:t>
      </w:r>
      <w:r w:rsidR="008F2955" w:rsidRPr="005C1354">
        <w:rPr>
          <w:rFonts w:eastAsia="Times New Roman" w:cstheme="minorHAnsi"/>
          <w:lang w:eastAsia="sl-SI"/>
        </w:rPr>
        <w:t xml:space="preserve"> posebnost</w:t>
      </w:r>
      <w:r w:rsidRPr="005C1354">
        <w:rPr>
          <w:rFonts w:eastAsia="Times New Roman" w:cstheme="minorHAnsi"/>
          <w:lang w:eastAsia="sl-SI"/>
        </w:rPr>
        <w:t>m</w:t>
      </w:r>
      <w:r w:rsidR="008F2955" w:rsidRPr="005C1354">
        <w:rPr>
          <w:rFonts w:eastAsia="Times New Roman" w:cstheme="minorHAnsi"/>
          <w:lang w:eastAsia="sl-SI"/>
        </w:rPr>
        <w:t>i</w:t>
      </w:r>
      <w:r w:rsidR="007126DF">
        <w:rPr>
          <w:rFonts w:eastAsia="Times New Roman" w:cstheme="minorHAnsi"/>
          <w:lang w:eastAsia="sl-SI"/>
        </w:rPr>
        <w:t>;</w:t>
      </w:r>
    </w:p>
    <w:p w:rsidR="008F2955" w:rsidRPr="005C1354" w:rsidRDefault="00F453E4" w:rsidP="005C135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u</w:t>
      </w:r>
      <w:r w:rsidR="008F2955" w:rsidRPr="005C1354">
        <w:rPr>
          <w:rFonts w:eastAsia="Times New Roman" w:cstheme="minorHAnsi"/>
          <w:lang w:eastAsia="sl-SI"/>
        </w:rPr>
        <w:t xml:space="preserve">poštevati </w:t>
      </w:r>
      <w:r w:rsidRPr="005C1354">
        <w:rPr>
          <w:rFonts w:eastAsia="Times New Roman" w:cstheme="minorHAnsi"/>
          <w:lang w:eastAsia="sl-SI"/>
        </w:rPr>
        <w:t>vpliv PHO</w:t>
      </w:r>
      <w:r w:rsidR="008F2955" w:rsidRPr="005C1354">
        <w:rPr>
          <w:rFonts w:eastAsia="Times New Roman" w:cstheme="minorHAnsi"/>
          <w:lang w:eastAsia="sl-SI"/>
        </w:rPr>
        <w:t xml:space="preserve"> na sosednje objekte</w:t>
      </w:r>
      <w:r w:rsidR="007126DF">
        <w:rPr>
          <w:rFonts w:eastAsia="Times New Roman" w:cstheme="minorHAnsi"/>
          <w:lang w:eastAsia="sl-SI"/>
        </w:rPr>
        <w:t>;</w:t>
      </w:r>
    </w:p>
    <w:p w:rsidR="00404715" w:rsidRPr="005C1354" w:rsidRDefault="00404715" w:rsidP="005C135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za ohranitev izjemnih ali pomembnih vizualnih vedut (posebni objekti, spomeniki, turistični objekti itd.) se lahko uporabijo transparentni elementi PHO</w:t>
      </w:r>
      <w:r w:rsidR="007126DF">
        <w:rPr>
          <w:rFonts w:eastAsia="Times New Roman" w:cstheme="minorHAnsi"/>
          <w:lang w:eastAsia="sl-SI"/>
        </w:rPr>
        <w:t>;</w:t>
      </w:r>
    </w:p>
    <w:p w:rsidR="00404715" w:rsidRPr="005C1354" w:rsidRDefault="00404715" w:rsidP="005C135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 xml:space="preserve">PHO konstrukcije lahko negativno vplivajo na vizualno vitkost, </w:t>
      </w:r>
      <w:r w:rsidR="007126DF" w:rsidRPr="005C1354">
        <w:rPr>
          <w:rFonts w:eastAsia="Times New Roman" w:cstheme="minorHAnsi"/>
          <w:lang w:eastAsia="sl-SI"/>
        </w:rPr>
        <w:t>tj.</w:t>
      </w:r>
      <w:r w:rsidRPr="005C1354">
        <w:rPr>
          <w:rFonts w:eastAsia="Times New Roman" w:cstheme="minorHAnsi"/>
          <w:lang w:eastAsia="sl-SI"/>
        </w:rPr>
        <w:t xml:space="preserve"> razmerje med vizualno zaznavno debelino </w:t>
      </w:r>
      <w:proofErr w:type="spellStart"/>
      <w:r w:rsidRPr="005C1354">
        <w:rPr>
          <w:rFonts w:eastAsia="Times New Roman" w:cstheme="minorHAnsi"/>
          <w:lang w:eastAsia="sl-SI"/>
        </w:rPr>
        <w:t>razponske</w:t>
      </w:r>
      <w:proofErr w:type="spellEnd"/>
      <w:r w:rsidRPr="005C1354">
        <w:rPr>
          <w:rFonts w:eastAsia="Times New Roman" w:cstheme="minorHAnsi"/>
          <w:lang w:eastAsia="sl-SI"/>
        </w:rPr>
        <w:t xml:space="preserve"> konstrukcije premostitvenega objekta in neprekinjeno dolžino objekta v odvisnosti od višine nosilne konstrukcije nad terenom; z izborom transparentnih elementov se poveča vizualno vitkost</w:t>
      </w:r>
      <w:r w:rsidR="007126DF">
        <w:rPr>
          <w:rFonts w:eastAsia="Times New Roman" w:cstheme="minorHAnsi"/>
          <w:lang w:eastAsia="sl-SI"/>
        </w:rPr>
        <w:t>;</w:t>
      </w:r>
    </w:p>
    <w:p w:rsidR="00404715" w:rsidRPr="005C1354" w:rsidRDefault="00404715" w:rsidP="005C1354">
      <w:pPr>
        <w:pStyle w:val="Odstavekseznama"/>
        <w:widowControl w:val="0"/>
        <w:numPr>
          <w:ilvl w:val="0"/>
          <w:numId w:val="4"/>
        </w:numPr>
        <w:ind w:left="714" w:hanging="357"/>
        <w:contextualSpacing w:val="0"/>
        <w:jc w:val="both"/>
        <w:rPr>
          <w:rFonts w:eastAsia="Times New Roman" w:cstheme="minorHAnsi"/>
          <w:lang w:eastAsia="sl-SI"/>
        </w:rPr>
      </w:pPr>
      <w:r w:rsidRPr="005C1354">
        <w:rPr>
          <w:rFonts w:eastAsia="Times New Roman" w:cstheme="minorHAnsi"/>
          <w:lang w:eastAsia="sl-SI"/>
        </w:rPr>
        <w:t>PHO naj po celotni dolžini objekta poteka čim bolj kontinuirano glede na višino, konstrukcijsko obliko in material; izogibati se je višinskim razlikam ali zaključku PHO na sredini (daljšega) objekta</w:t>
      </w:r>
      <w:r w:rsidR="005F42E7">
        <w:rPr>
          <w:rFonts w:eastAsia="Times New Roman" w:cstheme="minorHAnsi"/>
          <w:lang w:eastAsia="sl-SI"/>
        </w:rPr>
        <w:t>.</w:t>
      </w:r>
    </w:p>
    <w:sectPr w:rsidR="00404715" w:rsidRPr="005C13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48D" w:rsidRDefault="002E248D" w:rsidP="00CD5503">
      <w:pPr>
        <w:spacing w:after="0"/>
      </w:pPr>
      <w:r>
        <w:separator/>
      </w:r>
    </w:p>
  </w:endnote>
  <w:endnote w:type="continuationSeparator" w:id="0">
    <w:p w:rsidR="002E248D" w:rsidRDefault="002E248D" w:rsidP="00CD5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E1" w:rsidRDefault="00FB14E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68" w:rsidRPr="00064B67" w:rsidRDefault="00CC2368" w:rsidP="00CC2368">
    <w:pPr>
      <w:pStyle w:val="Noga"/>
      <w:pBdr>
        <w:top w:val="single" w:sz="4" w:space="1" w:color="auto"/>
      </w:pBdr>
      <w:jc w:val="center"/>
      <w:rPr>
        <w:rFonts w:ascii="Arial Narrow" w:hAnsi="Arial Narrow"/>
        <w:sz w:val="18"/>
      </w:rPr>
    </w:pPr>
    <w:r w:rsidRPr="00064B67">
      <w:rPr>
        <w:rFonts w:ascii="Arial Narrow" w:hAnsi="Arial Narrow"/>
        <w:sz w:val="18"/>
      </w:rPr>
      <w:t xml:space="preserve">Stran </w:t>
    </w:r>
    <w:r w:rsidRPr="00064B67">
      <w:rPr>
        <w:rFonts w:ascii="Arial Narrow" w:hAnsi="Arial Narrow"/>
        <w:bCs/>
        <w:sz w:val="18"/>
      </w:rPr>
      <w:fldChar w:fldCharType="begin"/>
    </w:r>
    <w:r w:rsidRPr="00064B67">
      <w:rPr>
        <w:rFonts w:ascii="Arial Narrow" w:hAnsi="Arial Narrow"/>
        <w:bCs/>
        <w:sz w:val="18"/>
      </w:rPr>
      <w:instrText>PAGE</w:instrText>
    </w:r>
    <w:r w:rsidRPr="00064B67">
      <w:rPr>
        <w:rFonts w:ascii="Arial Narrow" w:hAnsi="Arial Narrow"/>
        <w:bCs/>
        <w:sz w:val="18"/>
      </w:rPr>
      <w:fldChar w:fldCharType="separate"/>
    </w:r>
    <w:r w:rsidR="00F056C1">
      <w:rPr>
        <w:rFonts w:ascii="Arial Narrow" w:hAnsi="Arial Narrow"/>
        <w:bCs/>
        <w:noProof/>
        <w:sz w:val="18"/>
      </w:rPr>
      <w:t>1</w:t>
    </w:r>
    <w:r w:rsidRPr="00064B67">
      <w:rPr>
        <w:rFonts w:ascii="Arial Narrow" w:hAnsi="Arial Narrow"/>
        <w:bCs/>
        <w:sz w:val="18"/>
      </w:rPr>
      <w:fldChar w:fldCharType="end"/>
    </w:r>
    <w:r w:rsidRPr="00064B67">
      <w:rPr>
        <w:rFonts w:ascii="Arial Narrow" w:hAnsi="Arial Narrow"/>
        <w:sz w:val="18"/>
      </w:rPr>
      <w:t xml:space="preserve"> od </w:t>
    </w:r>
    <w:r w:rsidRPr="00064B67">
      <w:rPr>
        <w:rFonts w:ascii="Arial Narrow" w:hAnsi="Arial Narrow"/>
        <w:bCs/>
        <w:sz w:val="18"/>
      </w:rPr>
      <w:fldChar w:fldCharType="begin"/>
    </w:r>
    <w:r w:rsidRPr="00064B67">
      <w:rPr>
        <w:rFonts w:ascii="Arial Narrow" w:hAnsi="Arial Narrow"/>
        <w:bCs/>
        <w:sz w:val="18"/>
      </w:rPr>
      <w:instrText>NUMPAGES</w:instrText>
    </w:r>
    <w:r w:rsidRPr="00064B67">
      <w:rPr>
        <w:rFonts w:ascii="Arial Narrow" w:hAnsi="Arial Narrow"/>
        <w:bCs/>
        <w:sz w:val="18"/>
      </w:rPr>
      <w:fldChar w:fldCharType="separate"/>
    </w:r>
    <w:r w:rsidR="00F056C1">
      <w:rPr>
        <w:rFonts w:ascii="Arial Narrow" w:hAnsi="Arial Narrow"/>
        <w:bCs/>
        <w:noProof/>
        <w:sz w:val="18"/>
      </w:rPr>
      <w:t>6</w:t>
    </w:r>
    <w:r w:rsidRPr="00064B67">
      <w:rPr>
        <w:rFonts w:ascii="Arial Narrow" w:hAnsi="Arial Narrow"/>
        <w:bCs/>
        <w:sz w:val="18"/>
      </w:rPr>
      <w:fldChar w:fldCharType="end"/>
    </w:r>
  </w:p>
  <w:p w:rsidR="00CD5503" w:rsidRDefault="00CD5503" w:rsidP="00CC2368">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E1" w:rsidRDefault="00FB14E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48D" w:rsidRDefault="002E248D" w:rsidP="00CD5503">
      <w:pPr>
        <w:spacing w:after="0"/>
      </w:pPr>
      <w:r>
        <w:separator/>
      </w:r>
    </w:p>
  </w:footnote>
  <w:footnote w:type="continuationSeparator" w:id="0">
    <w:p w:rsidR="002E248D" w:rsidRDefault="002E248D" w:rsidP="00CD55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E1" w:rsidRDefault="00FB14E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F5B" w:rsidRPr="00D0022D" w:rsidRDefault="00177F5B" w:rsidP="00D0022D">
    <w:pPr>
      <w:pStyle w:val="Glava"/>
      <w:jc w:val="right"/>
      <w:rPr>
        <w:sz w:val="20"/>
        <w:szCs w:val="20"/>
      </w:rPr>
    </w:pPr>
    <w:r w:rsidRPr="00301C0D">
      <w:rPr>
        <w:sz w:val="20"/>
        <w:szCs w:val="20"/>
      </w:rPr>
      <w:t xml:space="preserve">Priloga </w:t>
    </w:r>
    <w:r w:rsidR="00114FA2">
      <w:rPr>
        <w:sz w:val="20"/>
        <w:szCs w:val="20"/>
      </w:rPr>
      <w:t>3</w:t>
    </w:r>
    <w:r w:rsidRPr="00301C0D">
      <w:rPr>
        <w:sz w:val="20"/>
        <w:szCs w:val="20"/>
      </w:rPr>
      <w:t xml:space="preserve">: </w:t>
    </w:r>
    <w:r w:rsidR="00514B0C">
      <w:rPr>
        <w:sz w:val="20"/>
        <w:szCs w:val="20"/>
      </w:rPr>
      <w:t>Dodatni tehnični pogoji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E1" w:rsidRDefault="00FB14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33AB1"/>
    <w:multiLevelType w:val="multilevel"/>
    <w:tmpl w:val="CB226392"/>
    <w:lvl w:ilvl="0">
      <w:start w:val="1"/>
      <w:numFmt w:val="decimal"/>
      <w:lvlText w:val="%1."/>
      <w:lvlJc w:val="left"/>
      <w:pPr>
        <w:ind w:left="363" w:hanging="360"/>
      </w:pPr>
      <w:rPr>
        <w:rFonts w:hint="default"/>
      </w:rPr>
    </w:lvl>
    <w:lvl w:ilvl="1">
      <w:start w:val="1"/>
      <w:numFmt w:val="decimal"/>
      <w:isLgl/>
      <w:lvlText w:val="%1.%2"/>
      <w:lvlJc w:val="left"/>
      <w:pPr>
        <w:ind w:left="708" w:hanging="705"/>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803" w:hanging="1800"/>
      </w:pPr>
      <w:rPr>
        <w:rFonts w:hint="default"/>
      </w:rPr>
    </w:lvl>
  </w:abstractNum>
  <w:abstractNum w:abstractNumId="1" w15:restartNumberingAfterBreak="0">
    <w:nsid w:val="2EF47F78"/>
    <w:multiLevelType w:val="hybridMultilevel"/>
    <w:tmpl w:val="F8AEB5AE"/>
    <w:lvl w:ilvl="0" w:tplc="4AE83DEC">
      <w:start w:val="1"/>
      <w:numFmt w:val="bullet"/>
      <w:lvlText w:val=""/>
      <w:lvlJc w:val="left"/>
      <w:pPr>
        <w:ind w:left="720" w:hanging="360"/>
      </w:pPr>
      <w:rPr>
        <w:rFonts w:ascii="Symbol" w:hAnsi="Symbol" w:hint="default"/>
      </w:rPr>
    </w:lvl>
    <w:lvl w:ilvl="1" w:tplc="F3906448">
      <w:start w:val="1"/>
      <w:numFmt w:val="bullet"/>
      <w:lvlText w:val="o"/>
      <w:lvlJc w:val="left"/>
      <w:pPr>
        <w:ind w:left="1440" w:hanging="360"/>
      </w:pPr>
      <w:rPr>
        <w:rFonts w:ascii="Courier New" w:hAnsi="Courier New" w:hint="default"/>
      </w:rPr>
    </w:lvl>
    <w:lvl w:ilvl="2" w:tplc="7CA64E4C">
      <w:start w:val="1"/>
      <w:numFmt w:val="bullet"/>
      <w:lvlText w:val=""/>
      <w:lvlJc w:val="left"/>
      <w:pPr>
        <w:ind w:left="2160" w:hanging="360"/>
      </w:pPr>
      <w:rPr>
        <w:rFonts w:ascii="Wingdings" w:hAnsi="Wingdings" w:hint="default"/>
      </w:rPr>
    </w:lvl>
    <w:lvl w:ilvl="3" w:tplc="4E0C7CD2">
      <w:start w:val="1"/>
      <w:numFmt w:val="bullet"/>
      <w:lvlText w:val=""/>
      <w:lvlJc w:val="left"/>
      <w:pPr>
        <w:ind w:left="2880" w:hanging="360"/>
      </w:pPr>
      <w:rPr>
        <w:rFonts w:ascii="Symbol" w:hAnsi="Symbol" w:hint="default"/>
      </w:rPr>
    </w:lvl>
    <w:lvl w:ilvl="4" w:tplc="12BAB06E">
      <w:start w:val="1"/>
      <w:numFmt w:val="bullet"/>
      <w:lvlText w:val="o"/>
      <w:lvlJc w:val="left"/>
      <w:pPr>
        <w:ind w:left="3600" w:hanging="360"/>
      </w:pPr>
      <w:rPr>
        <w:rFonts w:ascii="Courier New" w:hAnsi="Courier New" w:hint="default"/>
      </w:rPr>
    </w:lvl>
    <w:lvl w:ilvl="5" w:tplc="E7A06144">
      <w:start w:val="1"/>
      <w:numFmt w:val="bullet"/>
      <w:lvlText w:val=""/>
      <w:lvlJc w:val="left"/>
      <w:pPr>
        <w:ind w:left="4320" w:hanging="360"/>
      </w:pPr>
      <w:rPr>
        <w:rFonts w:ascii="Wingdings" w:hAnsi="Wingdings" w:hint="default"/>
      </w:rPr>
    </w:lvl>
    <w:lvl w:ilvl="6" w:tplc="F26EF5E6">
      <w:start w:val="1"/>
      <w:numFmt w:val="bullet"/>
      <w:lvlText w:val=""/>
      <w:lvlJc w:val="left"/>
      <w:pPr>
        <w:ind w:left="5040" w:hanging="360"/>
      </w:pPr>
      <w:rPr>
        <w:rFonts w:ascii="Symbol" w:hAnsi="Symbol" w:hint="default"/>
      </w:rPr>
    </w:lvl>
    <w:lvl w:ilvl="7" w:tplc="08CCFC30">
      <w:start w:val="1"/>
      <w:numFmt w:val="bullet"/>
      <w:lvlText w:val="o"/>
      <w:lvlJc w:val="left"/>
      <w:pPr>
        <w:ind w:left="5760" w:hanging="360"/>
      </w:pPr>
      <w:rPr>
        <w:rFonts w:ascii="Courier New" w:hAnsi="Courier New" w:hint="default"/>
      </w:rPr>
    </w:lvl>
    <w:lvl w:ilvl="8" w:tplc="82FED352">
      <w:start w:val="1"/>
      <w:numFmt w:val="bullet"/>
      <w:lvlText w:val=""/>
      <w:lvlJc w:val="left"/>
      <w:pPr>
        <w:ind w:left="6480" w:hanging="360"/>
      </w:pPr>
      <w:rPr>
        <w:rFonts w:ascii="Wingdings" w:hAnsi="Wingdings" w:hint="default"/>
      </w:rPr>
    </w:lvl>
  </w:abstractNum>
  <w:abstractNum w:abstractNumId="2" w15:restartNumberingAfterBreak="0">
    <w:nsid w:val="565C5DFA"/>
    <w:multiLevelType w:val="hybridMultilevel"/>
    <w:tmpl w:val="2CCCDEE6"/>
    <w:lvl w:ilvl="0" w:tplc="720A44E6">
      <w:start w:val="1"/>
      <w:numFmt w:val="bullet"/>
      <w:lvlText w:val=""/>
      <w:lvlJc w:val="left"/>
      <w:pPr>
        <w:ind w:left="720" w:hanging="360"/>
      </w:pPr>
      <w:rPr>
        <w:rFonts w:ascii="Symbol" w:hAnsi="Symbol" w:hint="default"/>
      </w:rPr>
    </w:lvl>
    <w:lvl w:ilvl="1" w:tplc="F3906448">
      <w:start w:val="1"/>
      <w:numFmt w:val="bullet"/>
      <w:lvlText w:val="o"/>
      <w:lvlJc w:val="left"/>
      <w:pPr>
        <w:ind w:left="1440" w:hanging="360"/>
      </w:pPr>
      <w:rPr>
        <w:rFonts w:ascii="Courier New" w:hAnsi="Courier New" w:hint="default"/>
      </w:rPr>
    </w:lvl>
    <w:lvl w:ilvl="2" w:tplc="7CA64E4C">
      <w:start w:val="1"/>
      <w:numFmt w:val="bullet"/>
      <w:lvlText w:val=""/>
      <w:lvlJc w:val="left"/>
      <w:pPr>
        <w:ind w:left="2160" w:hanging="360"/>
      </w:pPr>
      <w:rPr>
        <w:rFonts w:ascii="Wingdings" w:hAnsi="Wingdings" w:hint="default"/>
      </w:rPr>
    </w:lvl>
    <w:lvl w:ilvl="3" w:tplc="4E0C7CD2">
      <w:start w:val="1"/>
      <w:numFmt w:val="bullet"/>
      <w:lvlText w:val=""/>
      <w:lvlJc w:val="left"/>
      <w:pPr>
        <w:ind w:left="2880" w:hanging="360"/>
      </w:pPr>
      <w:rPr>
        <w:rFonts w:ascii="Symbol" w:hAnsi="Symbol" w:hint="default"/>
      </w:rPr>
    </w:lvl>
    <w:lvl w:ilvl="4" w:tplc="12BAB06E">
      <w:start w:val="1"/>
      <w:numFmt w:val="bullet"/>
      <w:lvlText w:val="o"/>
      <w:lvlJc w:val="left"/>
      <w:pPr>
        <w:ind w:left="3600" w:hanging="360"/>
      </w:pPr>
      <w:rPr>
        <w:rFonts w:ascii="Courier New" w:hAnsi="Courier New" w:hint="default"/>
      </w:rPr>
    </w:lvl>
    <w:lvl w:ilvl="5" w:tplc="E7A06144">
      <w:start w:val="1"/>
      <w:numFmt w:val="bullet"/>
      <w:lvlText w:val=""/>
      <w:lvlJc w:val="left"/>
      <w:pPr>
        <w:ind w:left="4320" w:hanging="360"/>
      </w:pPr>
      <w:rPr>
        <w:rFonts w:ascii="Wingdings" w:hAnsi="Wingdings" w:hint="default"/>
      </w:rPr>
    </w:lvl>
    <w:lvl w:ilvl="6" w:tplc="F26EF5E6">
      <w:start w:val="1"/>
      <w:numFmt w:val="bullet"/>
      <w:lvlText w:val=""/>
      <w:lvlJc w:val="left"/>
      <w:pPr>
        <w:ind w:left="5040" w:hanging="360"/>
      </w:pPr>
      <w:rPr>
        <w:rFonts w:ascii="Symbol" w:hAnsi="Symbol" w:hint="default"/>
      </w:rPr>
    </w:lvl>
    <w:lvl w:ilvl="7" w:tplc="08CCFC30">
      <w:start w:val="1"/>
      <w:numFmt w:val="bullet"/>
      <w:lvlText w:val="o"/>
      <w:lvlJc w:val="left"/>
      <w:pPr>
        <w:ind w:left="5760" w:hanging="360"/>
      </w:pPr>
      <w:rPr>
        <w:rFonts w:ascii="Courier New" w:hAnsi="Courier New" w:hint="default"/>
      </w:rPr>
    </w:lvl>
    <w:lvl w:ilvl="8" w:tplc="82FED352">
      <w:start w:val="1"/>
      <w:numFmt w:val="bullet"/>
      <w:lvlText w:val=""/>
      <w:lvlJc w:val="left"/>
      <w:pPr>
        <w:ind w:left="6480" w:hanging="360"/>
      </w:pPr>
      <w:rPr>
        <w:rFonts w:ascii="Wingdings" w:hAnsi="Wingdings" w:hint="default"/>
      </w:rPr>
    </w:lvl>
  </w:abstractNum>
  <w:abstractNum w:abstractNumId="3" w15:restartNumberingAfterBreak="0">
    <w:nsid w:val="5A79299E"/>
    <w:multiLevelType w:val="hybridMultilevel"/>
    <w:tmpl w:val="8FDEC12C"/>
    <w:lvl w:ilvl="0" w:tplc="6954426E">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AT" w:vendorID="64" w:dllVersion="131078" w:nlCheck="1" w:checkStyle="0"/>
  <w:activeWritingStyle w:appName="MSWord" w:lang="sl" w:vendorID="11" w:dllVersion="512" w:checkStyle="0"/>
  <w:activeWritingStyle w:appName="MSWord" w:lang="sl-SI" w:vendorID="11" w:dllVersion="512"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E6"/>
    <w:rsid w:val="00064390"/>
    <w:rsid w:val="00074466"/>
    <w:rsid w:val="000E43E2"/>
    <w:rsid w:val="000F389F"/>
    <w:rsid w:val="00114FA2"/>
    <w:rsid w:val="001241BD"/>
    <w:rsid w:val="00135C67"/>
    <w:rsid w:val="00177F5B"/>
    <w:rsid w:val="001B5ADC"/>
    <w:rsid w:val="00261877"/>
    <w:rsid w:val="00267A4B"/>
    <w:rsid w:val="0029054B"/>
    <w:rsid w:val="002E04FC"/>
    <w:rsid w:val="002E248D"/>
    <w:rsid w:val="002F1727"/>
    <w:rsid w:val="002F1831"/>
    <w:rsid w:val="0031227C"/>
    <w:rsid w:val="003B0A2D"/>
    <w:rsid w:val="003C2AF9"/>
    <w:rsid w:val="003D1EE6"/>
    <w:rsid w:val="00404715"/>
    <w:rsid w:val="004B2C1B"/>
    <w:rsid w:val="00514B0C"/>
    <w:rsid w:val="005614CB"/>
    <w:rsid w:val="005C1354"/>
    <w:rsid w:val="005E5F44"/>
    <w:rsid w:val="005F42E7"/>
    <w:rsid w:val="006036C3"/>
    <w:rsid w:val="00680972"/>
    <w:rsid w:val="006A45BE"/>
    <w:rsid w:val="007126DF"/>
    <w:rsid w:val="00753CCC"/>
    <w:rsid w:val="00755FA6"/>
    <w:rsid w:val="00782F4B"/>
    <w:rsid w:val="0079031A"/>
    <w:rsid w:val="00791ED9"/>
    <w:rsid w:val="008503C8"/>
    <w:rsid w:val="008511E0"/>
    <w:rsid w:val="00855596"/>
    <w:rsid w:val="008F2955"/>
    <w:rsid w:val="009E50B1"/>
    <w:rsid w:val="00A55670"/>
    <w:rsid w:val="00A55731"/>
    <w:rsid w:val="00A85D24"/>
    <w:rsid w:val="00A91E2E"/>
    <w:rsid w:val="00A96592"/>
    <w:rsid w:val="00AA3D7E"/>
    <w:rsid w:val="00B00CE7"/>
    <w:rsid w:val="00B01B87"/>
    <w:rsid w:val="00B01FD1"/>
    <w:rsid w:val="00B96D20"/>
    <w:rsid w:val="00BD2BA8"/>
    <w:rsid w:val="00BE1EFC"/>
    <w:rsid w:val="00BF6E52"/>
    <w:rsid w:val="00C00B38"/>
    <w:rsid w:val="00C1101F"/>
    <w:rsid w:val="00C12A1F"/>
    <w:rsid w:val="00CC2368"/>
    <w:rsid w:val="00CC41A8"/>
    <w:rsid w:val="00CD5503"/>
    <w:rsid w:val="00CE415D"/>
    <w:rsid w:val="00D0022D"/>
    <w:rsid w:val="00D2404C"/>
    <w:rsid w:val="00D61BA9"/>
    <w:rsid w:val="00D73DE0"/>
    <w:rsid w:val="00E45E8E"/>
    <w:rsid w:val="00EA1FB6"/>
    <w:rsid w:val="00ED7072"/>
    <w:rsid w:val="00EE7E56"/>
    <w:rsid w:val="00EF189D"/>
    <w:rsid w:val="00F056C1"/>
    <w:rsid w:val="00F06B1A"/>
    <w:rsid w:val="00F24063"/>
    <w:rsid w:val="00F453E4"/>
    <w:rsid w:val="00F71346"/>
    <w:rsid w:val="00FB14E1"/>
    <w:rsid w:val="00FB36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7D718"/>
  <w15:chartTrackingRefBased/>
  <w15:docId w15:val="{24B72171-E10E-4C5D-B639-A98EEFEE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45BE"/>
    <w:pPr>
      <w:spacing w:after="12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3D1EE6"/>
    <w:pPr>
      <w:ind w:left="720"/>
      <w:contextualSpacing/>
    </w:pPr>
  </w:style>
  <w:style w:type="paragraph" w:customStyle="1" w:styleId="RVS1">
    <w:name w:val="RVS1"/>
    <w:basedOn w:val="Navaden"/>
    <w:rsid w:val="008511E0"/>
    <w:pPr>
      <w:tabs>
        <w:tab w:val="left" w:pos="0"/>
      </w:tabs>
      <w:spacing w:after="0"/>
      <w:ind w:left="69"/>
    </w:pPr>
    <w:rPr>
      <w:rFonts w:ascii="Arial" w:eastAsia="Times New Roman" w:hAnsi="Arial" w:cs="Times New Roman"/>
      <w:bCs/>
      <w:color w:val="000000"/>
      <w:szCs w:val="20"/>
      <w:lang w:val="de-AT" w:eastAsia="de-DE"/>
    </w:rPr>
  </w:style>
  <w:style w:type="paragraph" w:styleId="Glava">
    <w:name w:val="header"/>
    <w:basedOn w:val="Navaden"/>
    <w:link w:val="GlavaZnak"/>
    <w:uiPriority w:val="99"/>
    <w:unhideWhenUsed/>
    <w:rsid w:val="00CD5503"/>
    <w:pPr>
      <w:tabs>
        <w:tab w:val="center" w:pos="4536"/>
        <w:tab w:val="right" w:pos="9072"/>
      </w:tabs>
      <w:spacing w:after="0"/>
    </w:pPr>
  </w:style>
  <w:style w:type="character" w:customStyle="1" w:styleId="GlavaZnak">
    <w:name w:val="Glava Znak"/>
    <w:basedOn w:val="Privzetapisavaodstavka"/>
    <w:link w:val="Glava"/>
    <w:uiPriority w:val="99"/>
    <w:rsid w:val="00CD5503"/>
  </w:style>
  <w:style w:type="paragraph" w:styleId="Noga">
    <w:name w:val="footer"/>
    <w:basedOn w:val="Navaden"/>
    <w:link w:val="NogaZnak"/>
    <w:uiPriority w:val="99"/>
    <w:unhideWhenUsed/>
    <w:rsid w:val="00CD5503"/>
    <w:pPr>
      <w:tabs>
        <w:tab w:val="center" w:pos="4536"/>
        <w:tab w:val="right" w:pos="9072"/>
      </w:tabs>
      <w:spacing w:after="0"/>
    </w:pPr>
  </w:style>
  <w:style w:type="character" w:customStyle="1" w:styleId="NogaZnak">
    <w:name w:val="Noga Znak"/>
    <w:basedOn w:val="Privzetapisavaodstavka"/>
    <w:link w:val="Noga"/>
    <w:uiPriority w:val="99"/>
    <w:rsid w:val="00CD5503"/>
  </w:style>
  <w:style w:type="paragraph" w:styleId="Besedilooblaka">
    <w:name w:val="Balloon Text"/>
    <w:basedOn w:val="Navaden"/>
    <w:link w:val="BesedilooblakaZnak"/>
    <w:uiPriority w:val="99"/>
    <w:semiHidden/>
    <w:unhideWhenUsed/>
    <w:rsid w:val="00FB36A4"/>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36A4"/>
    <w:rPr>
      <w:rFonts w:ascii="Segoe UI" w:hAnsi="Segoe UI" w:cs="Segoe UI"/>
      <w:sz w:val="18"/>
      <w:szCs w:val="18"/>
    </w:rPr>
  </w:style>
  <w:style w:type="character" w:customStyle="1" w:styleId="OdstavekseznamaZnak">
    <w:name w:val="Odstavek seznama Znak"/>
    <w:link w:val="Odstavekseznama"/>
    <w:uiPriority w:val="99"/>
    <w:locked/>
    <w:rsid w:val="0051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2135</Words>
  <Characters>12172</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Lutman</dc:creator>
  <cp:keywords/>
  <dc:description/>
  <cp:lastModifiedBy>Mateja Vidmar</cp:lastModifiedBy>
  <cp:revision>9</cp:revision>
  <dcterms:created xsi:type="dcterms:W3CDTF">2022-01-28T14:40:00Z</dcterms:created>
  <dcterms:modified xsi:type="dcterms:W3CDTF">2022-03-25T13:16:00Z</dcterms:modified>
</cp:coreProperties>
</file>